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B4" w:rsidRDefault="004971B4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Detailhandelsassistentin / Detailhandelsassistent</w:t>
      </w:r>
    </w:p>
    <w:p w:rsidR="004971B4" w:rsidRDefault="004971B4">
      <w:pPr>
        <w:pStyle w:val="Heading5"/>
        <w:spacing w:before="0" w:after="0"/>
        <w:rPr>
          <w:rFonts w:ascii="Arial Narrow" w:hAnsi="Arial Narrow"/>
          <w:bCs w:val="0"/>
          <w:i w:val="0"/>
          <w:color w:val="000080"/>
          <w:spacing w:val="20"/>
          <w:sz w:val="32"/>
          <w:szCs w:val="32"/>
        </w:rPr>
      </w:pPr>
      <w:r>
        <w:rPr>
          <w:rFonts w:ascii="Arial Narrow" w:hAnsi="Arial Narrow"/>
          <w:bCs w:val="0"/>
          <w:i w:val="0"/>
          <w:color w:val="000080"/>
          <w:spacing w:val="20"/>
          <w:sz w:val="32"/>
          <w:szCs w:val="32"/>
        </w:rPr>
        <w:t>Schlussbeurteilung</w:t>
      </w:r>
    </w:p>
    <w:p w:rsidR="002D5295" w:rsidRDefault="002D5295" w:rsidP="002D5295">
      <w:pPr>
        <w:pStyle w:val="BodyTextIndent"/>
        <w:pBdr>
          <w:bottom w:val="double" w:sz="4" w:space="1" w:color="auto"/>
        </w:pBdr>
        <w:ind w:left="0" w:right="20"/>
        <w:rPr>
          <w:rFonts w:ascii="Arial Narrow" w:hAnsi="Arial Narrow"/>
          <w:i/>
          <w:sz w:val="28"/>
          <w:szCs w:val="28"/>
        </w:rPr>
      </w:pPr>
    </w:p>
    <w:p w:rsidR="002D5295" w:rsidRDefault="002D5295" w:rsidP="002D5295">
      <w:pPr>
        <w:pStyle w:val="BodyTextIndent"/>
        <w:tabs>
          <w:tab w:val="left" w:pos="5580"/>
        </w:tabs>
        <w:ind w:left="0" w:right="20"/>
        <w:rPr>
          <w:rFonts w:ascii="Arial Narrow" w:hAnsi="Arial Narrow"/>
          <w:i/>
          <w:szCs w:val="22"/>
        </w:rPr>
      </w:pPr>
    </w:p>
    <w:p w:rsidR="002D5295" w:rsidRDefault="002D5295" w:rsidP="002D5295">
      <w:pPr>
        <w:pStyle w:val="BodyTextIndent"/>
        <w:shd w:val="pct12" w:color="auto" w:fill="auto"/>
        <w:tabs>
          <w:tab w:val="left" w:pos="5580"/>
        </w:tabs>
        <w:ind w:left="0" w:right="20"/>
        <w:rPr>
          <w:rFonts w:ascii="Arial Narrow" w:hAnsi="Arial Narrow"/>
          <w:i/>
          <w:sz w:val="16"/>
          <w:szCs w:val="16"/>
        </w:rPr>
      </w:pPr>
    </w:p>
    <w:p w:rsidR="002D5295" w:rsidRDefault="002D5295" w:rsidP="002D5295">
      <w:pPr>
        <w:tabs>
          <w:tab w:val="left" w:pos="2160"/>
          <w:tab w:val="left" w:pos="3420"/>
          <w:tab w:val="right" w:pos="8640"/>
        </w:tabs>
        <w:rPr>
          <w:rFonts w:ascii="Arial Narrow" w:hAnsi="Arial Narrow"/>
        </w:rPr>
      </w:pPr>
    </w:p>
    <w:p w:rsidR="002D5295" w:rsidRPr="001F1613" w:rsidRDefault="002D5295" w:rsidP="002D5295">
      <w:pPr>
        <w:numPr>
          <w:ilvl w:val="0"/>
          <w:numId w:val="2"/>
        </w:num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</w:rPr>
      </w:pPr>
      <w:r w:rsidRPr="001F1613">
        <w:rPr>
          <w:rFonts w:ascii="Arial Narrow" w:hAnsi="Arial Narrow"/>
          <w:sz w:val="22"/>
          <w:szCs w:val="22"/>
        </w:rPr>
        <w:t>Lernende/r:</w:t>
      </w:r>
      <w:r w:rsidRPr="001F1613">
        <w:rPr>
          <w:rFonts w:ascii="Arial Narrow" w:hAnsi="Arial Narrow"/>
          <w:sz w:val="22"/>
          <w:szCs w:val="22"/>
        </w:rPr>
        <w:tab/>
        <w:t>Name:</w:t>
      </w:r>
      <w:r w:rsidRPr="001F1613">
        <w:rPr>
          <w:rFonts w:ascii="Arial Narrow" w:hAnsi="Arial Narrow"/>
          <w:sz w:val="22"/>
          <w:szCs w:val="22"/>
        </w:rPr>
        <w:tab/>
      </w:r>
      <w:r w:rsidRPr="001F1613">
        <w:rPr>
          <w:rFonts w:ascii="Arial Narrow" w:hAnsi="Arial Narrow"/>
          <w:sz w:val="22"/>
          <w:szCs w:val="22"/>
          <w:u w:val="dotted"/>
        </w:rPr>
        <w:tab/>
      </w:r>
    </w:p>
    <w:p w:rsidR="002D5295" w:rsidRPr="001F1613" w:rsidRDefault="002D5295" w:rsidP="002D5295">
      <w:p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</w:rPr>
      </w:pPr>
      <w:r w:rsidRPr="001F1613">
        <w:rPr>
          <w:rFonts w:ascii="Arial Narrow" w:hAnsi="Arial Narrow"/>
          <w:sz w:val="22"/>
          <w:szCs w:val="22"/>
        </w:rPr>
        <w:tab/>
        <w:t>Vorname:</w:t>
      </w:r>
      <w:r w:rsidRPr="001F1613">
        <w:rPr>
          <w:rFonts w:ascii="Arial Narrow" w:hAnsi="Arial Narrow"/>
          <w:sz w:val="22"/>
          <w:szCs w:val="22"/>
        </w:rPr>
        <w:tab/>
      </w:r>
      <w:r w:rsidRPr="001F1613">
        <w:rPr>
          <w:rFonts w:ascii="Arial Narrow" w:hAnsi="Arial Narrow"/>
          <w:sz w:val="22"/>
          <w:szCs w:val="22"/>
          <w:u w:val="dotted"/>
        </w:rPr>
        <w:tab/>
      </w:r>
    </w:p>
    <w:p w:rsidR="002D5295" w:rsidRPr="001F1613" w:rsidRDefault="002D5295" w:rsidP="002D5295">
      <w:p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</w:rPr>
      </w:pPr>
    </w:p>
    <w:p w:rsidR="002D5295" w:rsidRPr="001F1613" w:rsidRDefault="002D5295" w:rsidP="002D5295">
      <w:pPr>
        <w:numPr>
          <w:ilvl w:val="0"/>
          <w:numId w:val="2"/>
        </w:num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</w:rPr>
      </w:pPr>
      <w:r w:rsidRPr="001F1613">
        <w:rPr>
          <w:rFonts w:ascii="Arial Narrow" w:hAnsi="Arial Narrow"/>
          <w:sz w:val="22"/>
          <w:szCs w:val="22"/>
        </w:rPr>
        <w:t>Lehrbetrieb</w:t>
      </w:r>
      <w:r w:rsidRPr="001F1613">
        <w:rPr>
          <w:rFonts w:ascii="Arial Narrow" w:hAnsi="Arial Narrow"/>
          <w:sz w:val="22"/>
          <w:szCs w:val="22"/>
        </w:rPr>
        <w:tab/>
        <w:t>Firma:</w:t>
      </w:r>
      <w:r w:rsidRPr="001F1613">
        <w:rPr>
          <w:rFonts w:ascii="Arial Narrow" w:hAnsi="Arial Narrow"/>
          <w:sz w:val="22"/>
          <w:szCs w:val="22"/>
        </w:rPr>
        <w:tab/>
      </w:r>
      <w:r w:rsidRPr="001F1613">
        <w:rPr>
          <w:rFonts w:ascii="Arial Narrow" w:hAnsi="Arial Narrow"/>
          <w:sz w:val="22"/>
          <w:szCs w:val="22"/>
          <w:u w:val="dotted"/>
        </w:rPr>
        <w:tab/>
      </w:r>
    </w:p>
    <w:p w:rsidR="002D5295" w:rsidRPr="001F1613" w:rsidRDefault="002D5295" w:rsidP="002D5295">
      <w:p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</w:rPr>
      </w:pPr>
      <w:r w:rsidRPr="001F1613">
        <w:rPr>
          <w:rFonts w:ascii="Arial Narrow" w:hAnsi="Arial Narrow"/>
          <w:sz w:val="22"/>
          <w:szCs w:val="22"/>
        </w:rPr>
        <w:tab/>
        <w:t>Adresse:</w:t>
      </w:r>
      <w:r w:rsidRPr="001F1613">
        <w:rPr>
          <w:rFonts w:ascii="Arial Narrow" w:hAnsi="Arial Narrow"/>
          <w:sz w:val="22"/>
          <w:szCs w:val="22"/>
        </w:rPr>
        <w:tab/>
      </w:r>
      <w:r w:rsidRPr="001F1613">
        <w:rPr>
          <w:rFonts w:ascii="Arial Narrow" w:hAnsi="Arial Narrow"/>
          <w:sz w:val="22"/>
          <w:szCs w:val="22"/>
          <w:u w:val="dotted"/>
        </w:rPr>
        <w:tab/>
      </w:r>
    </w:p>
    <w:p w:rsidR="002D5295" w:rsidRPr="001F1613" w:rsidRDefault="002D5295" w:rsidP="002D5295">
      <w:p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</w:rPr>
      </w:pPr>
      <w:r w:rsidRPr="001F1613">
        <w:rPr>
          <w:rFonts w:ascii="Arial Narrow" w:hAnsi="Arial Narrow"/>
          <w:sz w:val="22"/>
          <w:szCs w:val="22"/>
        </w:rPr>
        <w:tab/>
        <w:t>PLZ/Ort:</w:t>
      </w:r>
      <w:r w:rsidRPr="001F1613">
        <w:rPr>
          <w:rFonts w:ascii="Arial Narrow" w:hAnsi="Arial Narrow"/>
          <w:sz w:val="22"/>
          <w:szCs w:val="22"/>
        </w:rPr>
        <w:tab/>
      </w:r>
      <w:r w:rsidRPr="001F1613">
        <w:rPr>
          <w:rFonts w:ascii="Arial Narrow" w:hAnsi="Arial Narrow"/>
          <w:sz w:val="22"/>
          <w:szCs w:val="22"/>
          <w:u w:val="dotted"/>
        </w:rPr>
        <w:tab/>
      </w:r>
    </w:p>
    <w:p w:rsidR="002D5295" w:rsidRPr="001F1613" w:rsidRDefault="002D5295" w:rsidP="002D5295">
      <w:p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  <w:u w:val="dotted"/>
        </w:rPr>
      </w:pPr>
      <w:r w:rsidRPr="001F1613">
        <w:rPr>
          <w:rFonts w:ascii="Arial Narrow" w:hAnsi="Arial Narrow"/>
          <w:sz w:val="22"/>
          <w:szCs w:val="22"/>
        </w:rPr>
        <w:tab/>
        <w:t>Telefon</w:t>
      </w:r>
      <w:r w:rsidR="00094D40">
        <w:rPr>
          <w:rFonts w:ascii="Arial Narrow" w:hAnsi="Arial Narrow"/>
          <w:sz w:val="22"/>
          <w:szCs w:val="22"/>
        </w:rPr>
        <w:t>:</w:t>
      </w:r>
      <w:r w:rsidRPr="001F1613">
        <w:rPr>
          <w:rFonts w:ascii="Arial Narrow" w:hAnsi="Arial Narrow"/>
          <w:sz w:val="22"/>
          <w:szCs w:val="22"/>
        </w:rPr>
        <w:tab/>
      </w:r>
      <w:r w:rsidRPr="001F1613">
        <w:rPr>
          <w:rFonts w:ascii="Arial Narrow" w:hAnsi="Arial Narrow"/>
          <w:sz w:val="22"/>
          <w:szCs w:val="22"/>
          <w:u w:val="dotted"/>
        </w:rPr>
        <w:tab/>
      </w:r>
    </w:p>
    <w:p w:rsidR="002D5295" w:rsidRDefault="002D5295" w:rsidP="00BE39AA">
      <w:pPr>
        <w:tabs>
          <w:tab w:val="left" w:pos="2340"/>
          <w:tab w:val="left" w:pos="3600"/>
          <w:tab w:val="right" w:pos="9720"/>
        </w:tabs>
        <w:rPr>
          <w:rFonts w:ascii="Arial Narrow" w:hAnsi="Arial Narrow"/>
          <w:sz w:val="22"/>
          <w:szCs w:val="22"/>
          <w:u w:val="dotted"/>
        </w:rPr>
      </w:pPr>
    </w:p>
    <w:p w:rsidR="00BE39AA" w:rsidRPr="00BE39AA" w:rsidRDefault="00BE39AA" w:rsidP="00BE39AA">
      <w:pPr>
        <w:numPr>
          <w:ilvl w:val="0"/>
          <w:numId w:val="2"/>
        </w:numPr>
        <w:tabs>
          <w:tab w:val="left" w:pos="2160"/>
          <w:tab w:val="left" w:pos="3600"/>
          <w:tab w:val="right" w:pos="9781"/>
        </w:tabs>
        <w:rPr>
          <w:rFonts w:ascii="Arial Narrow" w:hAnsi="Arial Narrow"/>
          <w:sz w:val="22"/>
          <w:szCs w:val="22"/>
        </w:rPr>
      </w:pPr>
      <w:r w:rsidRPr="00BE39AA">
        <w:rPr>
          <w:rFonts w:ascii="Arial Narrow" w:hAnsi="Arial Narrow"/>
          <w:sz w:val="22"/>
          <w:szCs w:val="22"/>
        </w:rPr>
        <w:t>Branche:</w:t>
      </w:r>
      <w:r w:rsidRPr="00BE39AA">
        <w:rPr>
          <w:rFonts w:ascii="Arial Narrow" w:hAnsi="Arial Narrow"/>
          <w:sz w:val="22"/>
          <w:szCs w:val="22"/>
        </w:rPr>
        <w:tab/>
      </w:r>
      <w:r w:rsidRPr="00BE39AA">
        <w:rPr>
          <w:rFonts w:ascii="Arial Narrow" w:hAnsi="Arial Narrow"/>
          <w:sz w:val="22"/>
          <w:szCs w:val="22"/>
        </w:rPr>
        <w:tab/>
      </w:r>
      <w:r w:rsidRPr="00BE39AA">
        <w:rPr>
          <w:rFonts w:ascii="Arial Narrow" w:hAnsi="Arial Narrow"/>
          <w:sz w:val="22"/>
          <w:szCs w:val="22"/>
          <w:u w:val="dotted"/>
        </w:rPr>
        <w:tab/>
      </w:r>
    </w:p>
    <w:p w:rsidR="00BE39AA" w:rsidRDefault="00BE39AA" w:rsidP="00BE39AA">
      <w:pPr>
        <w:tabs>
          <w:tab w:val="left" w:pos="2340"/>
          <w:tab w:val="left" w:pos="3600"/>
          <w:tab w:val="right" w:pos="9720"/>
        </w:tabs>
        <w:rPr>
          <w:rFonts w:ascii="Arial Narrow" w:hAnsi="Arial Narrow"/>
          <w:sz w:val="22"/>
          <w:szCs w:val="22"/>
          <w:u w:val="dotted"/>
        </w:rPr>
      </w:pPr>
    </w:p>
    <w:p w:rsidR="002D5295" w:rsidRPr="001F1613" w:rsidRDefault="002D5295" w:rsidP="002D5295">
      <w:pPr>
        <w:numPr>
          <w:ilvl w:val="0"/>
          <w:numId w:val="2"/>
        </w:num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</w:rPr>
      </w:pPr>
      <w:r w:rsidRPr="001F1613">
        <w:rPr>
          <w:rFonts w:ascii="Arial Narrow" w:hAnsi="Arial Narrow"/>
          <w:sz w:val="22"/>
          <w:szCs w:val="22"/>
        </w:rPr>
        <w:t>Berufsfachschule:</w:t>
      </w:r>
      <w:r w:rsidRPr="001F1613">
        <w:rPr>
          <w:rFonts w:ascii="Arial Narrow" w:hAnsi="Arial Narrow"/>
          <w:sz w:val="22"/>
          <w:szCs w:val="22"/>
        </w:rPr>
        <w:tab/>
        <w:t>Name:</w:t>
      </w:r>
      <w:r w:rsidRPr="001F1613">
        <w:rPr>
          <w:rFonts w:ascii="Arial Narrow" w:hAnsi="Arial Narrow"/>
          <w:sz w:val="22"/>
          <w:szCs w:val="22"/>
        </w:rPr>
        <w:tab/>
      </w:r>
      <w:r w:rsidRPr="001F1613">
        <w:rPr>
          <w:rFonts w:ascii="Arial Narrow" w:hAnsi="Arial Narrow"/>
          <w:sz w:val="22"/>
          <w:szCs w:val="22"/>
          <w:u w:val="dotted"/>
        </w:rPr>
        <w:tab/>
      </w:r>
    </w:p>
    <w:p w:rsidR="002D5295" w:rsidRPr="001F1613" w:rsidRDefault="002D5295" w:rsidP="002D5295">
      <w:p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</w:rPr>
      </w:pPr>
      <w:r w:rsidRPr="001F1613">
        <w:rPr>
          <w:rFonts w:ascii="Arial Narrow" w:hAnsi="Arial Narrow"/>
          <w:sz w:val="22"/>
          <w:szCs w:val="22"/>
        </w:rPr>
        <w:tab/>
        <w:t>Adresse:</w:t>
      </w:r>
      <w:r w:rsidRPr="001F1613">
        <w:rPr>
          <w:rFonts w:ascii="Arial Narrow" w:hAnsi="Arial Narrow"/>
          <w:sz w:val="22"/>
          <w:szCs w:val="22"/>
        </w:rPr>
        <w:tab/>
      </w:r>
      <w:r w:rsidRPr="001F1613">
        <w:rPr>
          <w:rFonts w:ascii="Arial Narrow" w:hAnsi="Arial Narrow"/>
          <w:sz w:val="22"/>
          <w:szCs w:val="22"/>
          <w:u w:val="dotted"/>
        </w:rPr>
        <w:tab/>
      </w:r>
    </w:p>
    <w:p w:rsidR="002D5295" w:rsidRPr="001F1613" w:rsidRDefault="002D5295" w:rsidP="002D5295">
      <w:p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</w:rPr>
      </w:pPr>
      <w:r w:rsidRPr="001F1613">
        <w:rPr>
          <w:rFonts w:ascii="Arial Narrow" w:hAnsi="Arial Narrow"/>
          <w:sz w:val="22"/>
          <w:szCs w:val="22"/>
        </w:rPr>
        <w:tab/>
        <w:t>PLZ/Ort:</w:t>
      </w:r>
      <w:r w:rsidRPr="001F1613">
        <w:rPr>
          <w:rFonts w:ascii="Arial Narrow" w:hAnsi="Arial Narrow"/>
          <w:sz w:val="22"/>
          <w:szCs w:val="22"/>
        </w:rPr>
        <w:tab/>
      </w:r>
      <w:r w:rsidRPr="001F1613">
        <w:rPr>
          <w:rFonts w:ascii="Arial Narrow" w:hAnsi="Arial Narrow"/>
          <w:sz w:val="22"/>
          <w:szCs w:val="22"/>
          <w:u w:val="dotted"/>
        </w:rPr>
        <w:tab/>
      </w:r>
    </w:p>
    <w:p w:rsidR="002D5295" w:rsidRPr="001F1613" w:rsidRDefault="002D5295" w:rsidP="002D5295">
      <w:pPr>
        <w:tabs>
          <w:tab w:val="left" w:pos="2340"/>
          <w:tab w:val="left" w:pos="3600"/>
          <w:tab w:val="right" w:pos="9720"/>
        </w:tabs>
        <w:spacing w:after="120"/>
        <w:rPr>
          <w:rFonts w:ascii="Arial Narrow" w:hAnsi="Arial Narrow"/>
          <w:sz w:val="22"/>
          <w:szCs w:val="22"/>
          <w:u w:val="dotted"/>
        </w:rPr>
      </w:pPr>
      <w:r w:rsidRPr="001F1613">
        <w:rPr>
          <w:rFonts w:ascii="Arial Narrow" w:hAnsi="Arial Narrow"/>
          <w:sz w:val="22"/>
          <w:szCs w:val="22"/>
        </w:rPr>
        <w:tab/>
        <w:t>Telefon:</w:t>
      </w:r>
      <w:r w:rsidRPr="001F1613">
        <w:rPr>
          <w:rFonts w:ascii="Arial Narrow" w:hAnsi="Arial Narrow"/>
          <w:sz w:val="22"/>
          <w:szCs w:val="22"/>
        </w:rPr>
        <w:tab/>
      </w:r>
      <w:r w:rsidRPr="001F1613">
        <w:rPr>
          <w:rFonts w:ascii="Arial Narrow" w:hAnsi="Arial Narrow"/>
          <w:sz w:val="22"/>
          <w:szCs w:val="22"/>
          <w:u w:val="dotted"/>
        </w:rPr>
        <w:tab/>
      </w:r>
    </w:p>
    <w:p w:rsidR="004971B4" w:rsidRPr="00900E20" w:rsidRDefault="004971B4">
      <w:pPr>
        <w:rPr>
          <w:rFonts w:ascii="Arial Narrow" w:hAnsi="Arial Narrow"/>
          <w:sz w:val="20"/>
          <w:szCs w:val="20"/>
          <w:u w:val="dotted"/>
        </w:rPr>
      </w:pPr>
    </w:p>
    <w:p w:rsidR="002D5295" w:rsidRDefault="002D5295" w:rsidP="002D5295">
      <w:pPr>
        <w:shd w:val="pct12" w:color="auto" w:fill="auto"/>
        <w:tabs>
          <w:tab w:val="left" w:pos="5580"/>
        </w:tabs>
        <w:ind w:right="20"/>
        <w:rPr>
          <w:rFonts w:ascii="Arial Narrow" w:hAnsi="Arial Narrow"/>
          <w:i/>
          <w:sz w:val="16"/>
          <w:szCs w:val="16"/>
        </w:rPr>
      </w:pPr>
    </w:p>
    <w:p w:rsidR="002D5295" w:rsidRPr="00900E20" w:rsidRDefault="002D5295" w:rsidP="002D5295">
      <w:pPr>
        <w:pStyle w:val="a0"/>
        <w:pBdr>
          <w:bottom w:val="double" w:sz="4" w:space="1" w:color="auto"/>
        </w:pBdr>
        <w:ind w:left="0" w:right="20"/>
        <w:rPr>
          <w:rFonts w:ascii="Arial Narrow" w:hAnsi="Arial Narrow"/>
          <w:i/>
          <w:sz w:val="20"/>
          <w:szCs w:val="20"/>
        </w:rPr>
      </w:pPr>
    </w:p>
    <w:p w:rsidR="002D5295" w:rsidRPr="00900E20" w:rsidRDefault="002D5295">
      <w:pPr>
        <w:rPr>
          <w:rFonts w:ascii="Arial Narrow" w:hAnsi="Arial Narrow"/>
          <w:sz w:val="20"/>
          <w:szCs w:val="20"/>
        </w:rPr>
      </w:pPr>
    </w:p>
    <w:p w:rsidR="004971B4" w:rsidRDefault="004971B4">
      <w:pPr>
        <w:spacing w:before="120" w:after="80"/>
        <w:ind w:right="4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Zeitpunkt</w:t>
      </w:r>
    </w:p>
    <w:p w:rsidR="004971B4" w:rsidRDefault="00491C18">
      <w:pPr>
        <w:ind w:right="4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Termin für die Abgabe der betrieblichen Schlussbeurteilung </w:t>
      </w:r>
      <w:r w:rsidR="00442AD4">
        <w:rPr>
          <w:rFonts w:ascii="Arial Narrow" w:hAnsi="Arial Narrow"/>
          <w:sz w:val="22"/>
          <w:szCs w:val="22"/>
        </w:rPr>
        <w:t>ist</w:t>
      </w:r>
      <w:r>
        <w:rPr>
          <w:rFonts w:ascii="Arial Narrow" w:hAnsi="Arial Narrow"/>
          <w:sz w:val="22"/>
          <w:szCs w:val="22"/>
        </w:rPr>
        <w:t xml:space="preserve"> der Freitag der Kalenderwoche 18. </w:t>
      </w:r>
    </w:p>
    <w:p w:rsidR="004971B4" w:rsidRPr="00900E20" w:rsidRDefault="004971B4" w:rsidP="00900E20">
      <w:pPr>
        <w:rPr>
          <w:rFonts w:ascii="Arial Narrow" w:hAnsi="Arial Narrow"/>
          <w:sz w:val="14"/>
          <w:szCs w:val="14"/>
        </w:rPr>
      </w:pPr>
    </w:p>
    <w:p w:rsidR="004971B4" w:rsidRDefault="004971B4">
      <w:pPr>
        <w:spacing w:before="120" w:after="80"/>
        <w:ind w:right="4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Bewertung</w:t>
      </w:r>
    </w:p>
    <w:p w:rsidR="00491C18" w:rsidRDefault="00491C18">
      <w:pPr>
        <w:ind w:right="4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Die Umrechnung der Punkte in eine Note erfolgt </w:t>
      </w:r>
      <w:r w:rsidR="00BE39AA">
        <w:rPr>
          <w:rFonts w:ascii="Arial Narrow" w:hAnsi="Arial Narrow"/>
          <w:sz w:val="22"/>
          <w:szCs w:val="22"/>
        </w:rPr>
        <w:t>gemäss</w:t>
      </w:r>
      <w:r>
        <w:rPr>
          <w:rFonts w:ascii="Arial Narrow" w:hAnsi="Arial Narrow"/>
          <w:sz w:val="22"/>
          <w:szCs w:val="22"/>
        </w:rPr>
        <w:t xml:space="preserve"> folgender </w:t>
      </w:r>
      <w:r w:rsidR="00BE39AA">
        <w:rPr>
          <w:rFonts w:ascii="Arial Narrow" w:hAnsi="Arial Narrow"/>
          <w:sz w:val="22"/>
          <w:szCs w:val="22"/>
        </w:rPr>
        <w:t>Tabelle</w:t>
      </w:r>
      <w:r w:rsidR="00BE39AA">
        <w:rPr>
          <w:rStyle w:val="FootnoteReference"/>
          <w:rFonts w:ascii="Arial Narrow" w:hAnsi="Arial Narrow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 xml:space="preserve">: </w:t>
      </w:r>
    </w:p>
    <w:p w:rsidR="00A4066A" w:rsidRDefault="00894533" w:rsidP="00377934">
      <w:pPr>
        <w:ind w:left="1276"/>
        <w:rPr>
          <w:rFonts w:ascii="Arial Narrow" w:hAnsi="Arial Narrow"/>
          <w:sz w:val="14"/>
          <w:szCs w:val="14"/>
        </w:rPr>
      </w:pPr>
      <w:r w:rsidRPr="00377934">
        <w:rPr>
          <w:rFonts w:ascii="Arial Narrow" w:hAnsi="Arial Narrow"/>
          <w:noProof/>
          <w:sz w:val="14"/>
          <w:szCs w:val="14"/>
          <w:lang w:val="de-DE" w:eastAsia="de-DE"/>
        </w:rPr>
        <w:drawing>
          <wp:inline distT="0" distB="0" distL="0" distR="0">
            <wp:extent cx="2190750" cy="165735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0" t="21074" r="18843" b="5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6A" w:rsidRPr="00900E20" w:rsidRDefault="00A4066A" w:rsidP="00083465">
      <w:pPr>
        <w:ind w:left="-142"/>
        <w:rPr>
          <w:rFonts w:ascii="Arial Narrow" w:hAnsi="Arial Narrow"/>
          <w:sz w:val="14"/>
          <w:szCs w:val="14"/>
        </w:rPr>
      </w:pPr>
    </w:p>
    <w:p w:rsidR="00442AD4" w:rsidRDefault="00442AD4" w:rsidP="009D3DDA">
      <w:pPr>
        <w:ind w:right="4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Ergebnisse der Bewertungen im Betrieb und in den üK bilden zusammen mit dem Ergebnis der zweifach gewic</w:t>
      </w:r>
      <w:r>
        <w:rPr>
          <w:rFonts w:ascii="Arial Narrow" w:hAnsi="Arial Narrow"/>
          <w:sz w:val="22"/>
          <w:szCs w:val="22"/>
        </w:rPr>
        <w:t>h</w:t>
      </w:r>
      <w:r>
        <w:rPr>
          <w:rFonts w:ascii="Arial Narrow" w:hAnsi="Arial Narrow"/>
          <w:sz w:val="22"/>
          <w:szCs w:val="22"/>
        </w:rPr>
        <w:t>teten praktischen Prüfung die Grundlage für die Note im Qualifikationsbereich 1 praktische Arbeiten. Die Note prakt</w:t>
      </w:r>
      <w:r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sche Arbeiten zählt für das Bestehen des Qualifikationsverfahrens doppelt.</w:t>
      </w:r>
    </w:p>
    <w:p w:rsidR="004971B4" w:rsidRDefault="004971B4" w:rsidP="00900E20">
      <w:pPr>
        <w:rPr>
          <w:rFonts w:ascii="Arial Narrow" w:hAnsi="Arial Narrow"/>
          <w:sz w:val="14"/>
          <w:szCs w:val="14"/>
        </w:rPr>
      </w:pPr>
    </w:p>
    <w:p w:rsidR="004971B4" w:rsidRDefault="004971B4">
      <w:pPr>
        <w:spacing w:before="120" w:after="80"/>
        <w:ind w:right="4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Betriebliche Schlussbeurteilung</w:t>
      </w:r>
    </w:p>
    <w:p w:rsidR="004971B4" w:rsidRDefault="004971B4">
      <w:pPr>
        <w:ind w:right="4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betriebliche Schlussbeurteilung erfolgt aufgrund der Leistungen in der beruflichen Grundbildung</w:t>
      </w:r>
      <w:r w:rsidR="00094D40">
        <w:rPr>
          <w:rFonts w:ascii="Arial Narrow" w:hAnsi="Arial Narrow"/>
          <w:sz w:val="22"/>
          <w:szCs w:val="22"/>
        </w:rPr>
        <w:t>.</w:t>
      </w:r>
    </w:p>
    <w:p w:rsidR="00083465" w:rsidRDefault="00083465" w:rsidP="00900E20">
      <w:pPr>
        <w:rPr>
          <w:rFonts w:ascii="Arial Narrow" w:hAnsi="Arial Narrow"/>
          <w:sz w:val="14"/>
          <w:szCs w:val="14"/>
        </w:rPr>
      </w:pPr>
    </w:p>
    <w:p w:rsidR="004971B4" w:rsidRDefault="004971B4">
      <w:pPr>
        <w:spacing w:before="120" w:after="80"/>
        <w:ind w:right="4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Durchführung</w:t>
      </w:r>
    </w:p>
    <w:p w:rsidR="00AB6A2F" w:rsidRDefault="004971B4">
      <w:pPr>
        <w:ind w:right="408"/>
        <w:rPr>
          <w:rFonts w:ascii="Arial Narrow" w:hAnsi="Arial Narrow"/>
          <w:sz w:val="22"/>
          <w:szCs w:val="22"/>
        </w:rPr>
        <w:sectPr w:rsidR="00AB6A2F" w:rsidSect="00AB6A2F">
          <w:headerReference w:type="default" r:id="rId9"/>
          <w:footerReference w:type="default" r:id="rId10"/>
          <w:footnotePr>
            <w:numRestart w:val="eachPage"/>
          </w:footnotePr>
          <w:type w:val="continuous"/>
          <w:pgSz w:w="11906" w:h="16838" w:code="9"/>
          <w:pgMar w:top="1418" w:right="720" w:bottom="719" w:left="1418" w:header="709" w:footer="709" w:gutter="0"/>
          <w:cols w:space="708"/>
          <w:docGrid w:linePitch="360"/>
        </w:sectPr>
      </w:pPr>
      <w:r>
        <w:rPr>
          <w:rFonts w:ascii="Arial Narrow" w:hAnsi="Arial Narrow"/>
          <w:sz w:val="22"/>
          <w:szCs w:val="22"/>
        </w:rPr>
        <w:t>Die Berufsbildnerin/der Berufsbildner ist verantwortlich für die betriebliche Schlussbeurteilung. Sie/er trägt die Resu</w:t>
      </w:r>
      <w:r>
        <w:rPr>
          <w:rFonts w:ascii="Arial Narrow" w:hAnsi="Arial Narrow"/>
          <w:sz w:val="22"/>
          <w:szCs w:val="22"/>
        </w:rPr>
        <w:t>l</w:t>
      </w:r>
      <w:r>
        <w:rPr>
          <w:rFonts w:ascii="Arial Narrow" w:hAnsi="Arial Narrow"/>
          <w:sz w:val="22"/>
          <w:szCs w:val="22"/>
        </w:rPr>
        <w:t xml:space="preserve">tate auf dem vorgegebenen Formular ein. Wenn das Resultat ungenügend ist (weniger als </w:t>
      </w:r>
      <w:r w:rsidR="00BE39AA">
        <w:rPr>
          <w:rFonts w:ascii="Arial Narrow" w:hAnsi="Arial Narrow"/>
          <w:sz w:val="22"/>
          <w:szCs w:val="22"/>
        </w:rPr>
        <w:t>27</w:t>
      </w:r>
      <w:r w:rsidR="00AB6A2F">
        <w:rPr>
          <w:rStyle w:val="FootnoteReference"/>
          <w:rFonts w:ascii="Arial Narrow" w:hAnsi="Arial Narrow"/>
          <w:sz w:val="22"/>
          <w:szCs w:val="22"/>
        </w:rPr>
        <w:footnoteReference w:id="2"/>
      </w:r>
      <w:r w:rsidR="00AB6A2F">
        <w:rPr>
          <w:rFonts w:ascii="Arial Narrow" w:hAnsi="Arial Narrow"/>
          <w:sz w:val="22"/>
          <w:szCs w:val="22"/>
        </w:rPr>
        <w:t xml:space="preserve"> Punkte), muss auf der Rückseite des Formulars eine kurze schriftliche Begründung angefügt werden. Die Berufsbildnerin/der Beruf</w:t>
      </w:r>
      <w:r w:rsidR="00AB6A2F">
        <w:rPr>
          <w:rFonts w:ascii="Arial Narrow" w:hAnsi="Arial Narrow"/>
          <w:sz w:val="22"/>
          <w:szCs w:val="22"/>
        </w:rPr>
        <w:t>s</w:t>
      </w:r>
      <w:r w:rsidR="00AB6A2F">
        <w:rPr>
          <w:rFonts w:ascii="Arial Narrow" w:hAnsi="Arial Narrow"/>
          <w:sz w:val="22"/>
          <w:szCs w:val="22"/>
        </w:rPr>
        <w:t xml:space="preserve">bildner bespricht die Beurteilung mit der lernenden Person. </w:t>
      </w:r>
      <w:r w:rsidR="00AB6A2F" w:rsidRPr="001F39E8">
        <w:rPr>
          <w:rFonts w:ascii="Arial Narrow" w:hAnsi="Arial Narrow"/>
          <w:sz w:val="22"/>
          <w:szCs w:val="22"/>
        </w:rPr>
        <w:t>Anschliessend wird das Formular von beiden Vertrag</w:t>
      </w:r>
      <w:r w:rsidR="00AB6A2F" w:rsidRPr="001F39E8">
        <w:rPr>
          <w:rFonts w:ascii="Arial Narrow" w:hAnsi="Arial Narrow"/>
          <w:sz w:val="22"/>
          <w:szCs w:val="22"/>
        </w:rPr>
        <w:t>s</w:t>
      </w:r>
      <w:r w:rsidR="00AB6A2F" w:rsidRPr="001F39E8">
        <w:rPr>
          <w:rFonts w:ascii="Arial Narrow" w:hAnsi="Arial Narrow"/>
          <w:sz w:val="22"/>
          <w:szCs w:val="22"/>
        </w:rPr>
        <w:t>parteien unterzeichnet. Danach erfolgt die Eingabe auf der Datenbank Detailhandel. Das Original des Formulars ist vom B</w:t>
      </w:r>
      <w:r w:rsidR="00AB6A2F" w:rsidRPr="001F39E8">
        <w:rPr>
          <w:rFonts w:ascii="Arial Narrow" w:hAnsi="Arial Narrow"/>
          <w:sz w:val="22"/>
          <w:szCs w:val="22"/>
        </w:rPr>
        <w:t>e</w:t>
      </w:r>
      <w:r w:rsidR="00AB6A2F" w:rsidRPr="001F39E8">
        <w:rPr>
          <w:rFonts w:ascii="Arial Narrow" w:hAnsi="Arial Narrow"/>
          <w:sz w:val="22"/>
          <w:szCs w:val="22"/>
        </w:rPr>
        <w:t>trieb sorgfältig aufzubewahren. Es muss den Prüfungsorganisationen im Falle von Rekursen bzw. Nachfr</w:t>
      </w:r>
      <w:r w:rsidR="00AB6A2F" w:rsidRPr="001F39E8">
        <w:rPr>
          <w:rFonts w:ascii="Arial Narrow" w:hAnsi="Arial Narrow"/>
          <w:sz w:val="22"/>
          <w:szCs w:val="22"/>
        </w:rPr>
        <w:t>a</w:t>
      </w:r>
      <w:r w:rsidR="00AB6A2F" w:rsidRPr="001F39E8">
        <w:rPr>
          <w:rFonts w:ascii="Arial Narrow" w:hAnsi="Arial Narrow"/>
          <w:sz w:val="22"/>
          <w:szCs w:val="22"/>
        </w:rPr>
        <w:t>gen zur Verfügung gestellt werden können.</w:t>
      </w:r>
      <w:r w:rsidR="00AB6A2F">
        <w:rPr>
          <w:rFonts w:ascii="Arial Narrow" w:hAnsi="Arial Narrow"/>
          <w:sz w:val="22"/>
          <w:szCs w:val="22"/>
        </w:rPr>
        <w:t xml:space="preserve"> </w:t>
      </w:r>
    </w:p>
    <w:p w:rsidR="004971B4" w:rsidRDefault="004971B4">
      <w:pPr>
        <w:pStyle w:val="Heading5"/>
        <w:spacing w:before="0" w:after="0"/>
        <w:rPr>
          <w:rFonts w:ascii="Arial Narrow" w:hAnsi="Arial Narrow"/>
          <w:i w:val="0"/>
          <w:sz w:val="24"/>
        </w:rPr>
      </w:pPr>
      <w:r>
        <w:rPr>
          <w:rFonts w:ascii="Arial Narrow" w:hAnsi="Arial Narrow"/>
          <w:sz w:val="22"/>
          <w:szCs w:val="22"/>
        </w:rPr>
        <w:br w:type="page"/>
      </w:r>
      <w:r>
        <w:rPr>
          <w:rFonts w:ascii="Arial Narrow" w:hAnsi="Arial Narrow"/>
          <w:i w:val="0"/>
          <w:sz w:val="24"/>
        </w:rPr>
        <w:lastRenderedPageBreak/>
        <w:t>Detailhandelsassistentin / Detailhandelsassistent</w:t>
      </w:r>
    </w:p>
    <w:p w:rsidR="004971B4" w:rsidRDefault="004971B4">
      <w:pPr>
        <w:pStyle w:val="Heading5"/>
        <w:spacing w:before="0" w:after="0"/>
        <w:rPr>
          <w:rFonts w:ascii="Arial Narrow" w:hAnsi="Arial Narrow"/>
          <w:bCs w:val="0"/>
          <w:i w:val="0"/>
          <w:color w:val="000080"/>
          <w:spacing w:val="20"/>
          <w:sz w:val="28"/>
          <w:szCs w:val="28"/>
        </w:rPr>
      </w:pPr>
      <w:r>
        <w:rPr>
          <w:rFonts w:ascii="Arial Narrow" w:hAnsi="Arial Narrow"/>
          <w:b w:val="0"/>
          <w:bCs w:val="0"/>
          <w:i w:val="0"/>
          <w:color w:val="000080"/>
          <w:spacing w:val="20"/>
          <w:sz w:val="28"/>
          <w:szCs w:val="28"/>
        </w:rPr>
        <w:t>Formular</w:t>
      </w:r>
      <w:r>
        <w:rPr>
          <w:rFonts w:ascii="Arial Narrow" w:hAnsi="Arial Narrow"/>
          <w:bCs w:val="0"/>
          <w:i w:val="0"/>
          <w:color w:val="000080"/>
          <w:spacing w:val="20"/>
          <w:sz w:val="28"/>
          <w:szCs w:val="28"/>
        </w:rPr>
        <w:t xml:space="preserve"> Schlussbeurteilung</w:t>
      </w:r>
    </w:p>
    <w:p w:rsidR="004971B4" w:rsidRPr="00377934" w:rsidRDefault="004971B4">
      <w:pPr>
        <w:rPr>
          <w:rFonts w:ascii="Arial Narrow" w:hAnsi="Arial Narrow"/>
          <w:b/>
          <w:sz w:val="16"/>
          <w:szCs w:val="28"/>
        </w:rPr>
      </w:pPr>
    </w:p>
    <w:p w:rsidR="00BE39AA" w:rsidRPr="00377934" w:rsidRDefault="00BE39AA" w:rsidP="00B94747">
      <w:pPr>
        <w:pStyle w:val="BodyTextIndent"/>
        <w:spacing w:before="20" w:after="20"/>
        <w:ind w:left="0"/>
        <w:rPr>
          <w:rFonts w:ascii="Arial Narrow" w:hAnsi="Arial Narrow" w:cs="Arial"/>
          <w:b/>
          <w:bCs/>
          <w:color w:val="FF0000"/>
          <w:sz w:val="12"/>
          <w:szCs w:val="22"/>
        </w:rPr>
        <w:sectPr w:rsidR="00BE39AA" w:rsidRPr="00377934" w:rsidSect="000D13CF">
          <w:type w:val="continuous"/>
          <w:pgSz w:w="11906" w:h="16838" w:code="9"/>
          <w:pgMar w:top="1418" w:right="720" w:bottom="719" w:left="1418" w:header="709" w:footer="900" w:gutter="0"/>
          <w:cols w:space="708"/>
          <w:docGrid w:linePitch="360"/>
        </w:sectPr>
      </w:pPr>
    </w:p>
    <w:p w:rsidR="00BE39AA" w:rsidRDefault="00BE39AA" w:rsidP="00B94747">
      <w:pPr>
        <w:pStyle w:val="BodyTextIndent"/>
        <w:spacing w:before="20" w:after="20"/>
        <w:ind w:left="0"/>
        <w:rPr>
          <w:rFonts w:ascii="Arial Narrow" w:hAnsi="Arial Narrow" w:cs="Arial"/>
          <w:b/>
          <w:bCs/>
          <w:color w:val="FF0000"/>
          <w:szCs w:val="22"/>
        </w:rPr>
        <w:sectPr w:rsidR="00BE39AA" w:rsidSect="000D13CF">
          <w:type w:val="continuous"/>
          <w:pgSz w:w="11906" w:h="16838" w:code="9"/>
          <w:pgMar w:top="1418" w:right="720" w:bottom="719" w:left="1418" w:header="709" w:footer="900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1132"/>
        <w:gridCol w:w="1005"/>
        <w:gridCol w:w="992"/>
        <w:gridCol w:w="992"/>
        <w:gridCol w:w="992"/>
      </w:tblGrid>
      <w:tr w:rsidR="00940C64" w:rsidRPr="00BE39AA" w:rsidTr="00377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 w:rsidP="00B94747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 w:cs="Arial"/>
                <w:b/>
                <w:bCs/>
                <w:szCs w:val="22"/>
              </w:rPr>
              <w:t>Fach-, Methoden-</w:t>
            </w:r>
            <w:r w:rsidR="00BE11F0" w:rsidRPr="00BE39AA">
              <w:rPr>
                <w:rFonts w:ascii="Arial Narrow" w:hAnsi="Arial Narrow" w:cs="Arial"/>
                <w:b/>
                <w:bCs/>
                <w:szCs w:val="22"/>
              </w:rPr>
              <w:t>,</w:t>
            </w:r>
            <w:r w:rsidRPr="00BE39AA">
              <w:rPr>
                <w:rFonts w:ascii="Arial Narrow" w:hAnsi="Arial Narrow" w:cs="Arial"/>
                <w:b/>
                <w:bCs/>
                <w:szCs w:val="22"/>
              </w:rPr>
              <w:t xml:space="preserve"> Sozial- und </w:t>
            </w:r>
            <w:r w:rsidR="00B94747" w:rsidRPr="00BE39AA">
              <w:rPr>
                <w:rFonts w:ascii="Arial Narrow" w:hAnsi="Arial Narrow" w:cs="Arial"/>
                <w:b/>
                <w:bCs/>
                <w:szCs w:val="22"/>
              </w:rPr>
              <w:br/>
            </w:r>
            <w:r w:rsidRPr="00BE39AA">
              <w:rPr>
                <w:rFonts w:ascii="Arial Narrow" w:hAnsi="Arial Narrow" w:cs="Arial"/>
                <w:b/>
                <w:bCs/>
                <w:szCs w:val="22"/>
              </w:rPr>
              <w:t>Selbstkompete</w:t>
            </w:r>
            <w:r w:rsidRPr="00BE39AA">
              <w:rPr>
                <w:rFonts w:ascii="Arial Narrow" w:hAnsi="Arial Narrow" w:cs="Arial"/>
                <w:b/>
                <w:bCs/>
                <w:szCs w:val="22"/>
              </w:rPr>
              <w:t>n</w:t>
            </w:r>
            <w:r w:rsidRPr="00BE39AA">
              <w:rPr>
                <w:rFonts w:ascii="Arial Narrow" w:hAnsi="Arial Narrow" w:cs="Arial"/>
                <w:b/>
                <w:bCs/>
                <w:szCs w:val="22"/>
              </w:rPr>
              <w:t>zen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D39A5" w:rsidRPr="00BE39AA" w:rsidRDefault="00940C64" w:rsidP="00940C64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sz w:val="22"/>
                <w:szCs w:val="22"/>
              </w:rPr>
              <w:t>Punkte ma</w:t>
            </w:r>
            <w:r w:rsidRPr="00BE39AA"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BE39A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940C64" w:rsidRPr="00BE39AA" w:rsidRDefault="00940C64" w:rsidP="00B94747">
            <w:pPr>
              <w:spacing w:before="20" w:after="20"/>
              <w:ind w:left="-57" w:right="-5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sz w:val="16"/>
                <w:szCs w:val="22"/>
              </w:rPr>
              <w:t xml:space="preserve">(Es sind nur </w:t>
            </w:r>
            <w:r w:rsidRPr="00BE39AA">
              <w:rPr>
                <w:rFonts w:ascii="Arial Narrow" w:hAnsi="Arial Narrow"/>
                <w:bCs/>
                <w:sz w:val="16"/>
                <w:szCs w:val="22"/>
              </w:rPr>
              <w:t>ganze Punkte möglich</w:t>
            </w:r>
            <w:r w:rsidR="00BE39AA" w:rsidRPr="00BE39AA">
              <w:rPr>
                <w:rFonts w:ascii="Arial Narrow" w:hAnsi="Arial Narrow"/>
                <w:bCs/>
                <w:sz w:val="16"/>
                <w:szCs w:val="22"/>
              </w:rPr>
              <w:t>.</w:t>
            </w:r>
            <w:r w:rsidRPr="00BE39AA">
              <w:rPr>
                <w:rFonts w:ascii="Arial Narrow" w:hAnsi="Arial Narrow"/>
                <w:bCs/>
                <w:sz w:val="16"/>
                <w:szCs w:val="22"/>
              </w:rPr>
              <w:t>)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 w:rsidP="00BE39AA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Sehr gu</w:t>
            </w:r>
            <w:r w:rsidR="00BE39AA"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  <w:r w:rsidR="00BE39AA" w:rsidRPr="00BE39AA">
              <w:rPr>
                <w:rStyle w:val="FootnoteReference"/>
                <w:rFonts w:ascii="Arial Narrow" w:hAnsi="Arial Narrow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Gut</w:t>
            </w:r>
            <w:r w:rsidR="00BE39AA" w:rsidRPr="00BE39AA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 w:rsidP="00940C64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Gen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ü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gend</w:t>
            </w:r>
            <w:r w:rsidR="00BE39AA" w:rsidRPr="00BE39AA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 w:rsidP="00940C64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Ungen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ü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gend</w:t>
            </w:r>
            <w:r w:rsidR="00BE39AA" w:rsidRPr="00BE39AA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940C64" w:rsidRPr="00BE39AA" w:rsidTr="00377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6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940C64" w:rsidRPr="00BE39AA" w:rsidRDefault="00940C64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40C64" w:rsidRPr="00BE39AA" w:rsidRDefault="00940C64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FFFFFF"/>
          </w:tcPr>
          <w:p w:rsidR="00940C64" w:rsidRPr="00BE39AA" w:rsidRDefault="00BE39AA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E740E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Punkte</w:t>
            </w:r>
          </w:p>
        </w:tc>
        <w:tc>
          <w:tcPr>
            <w:tcW w:w="992" w:type="dxa"/>
            <w:shd w:val="clear" w:color="auto" w:fill="FFFFFF"/>
          </w:tcPr>
          <w:p w:rsidR="00940C64" w:rsidRPr="00BE39AA" w:rsidRDefault="00BE39AA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E740E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Punkte</w:t>
            </w:r>
          </w:p>
        </w:tc>
        <w:tc>
          <w:tcPr>
            <w:tcW w:w="992" w:type="dxa"/>
            <w:shd w:val="clear" w:color="auto" w:fill="FFFFFF"/>
          </w:tcPr>
          <w:p w:rsidR="00940C64" w:rsidRPr="00BE39AA" w:rsidRDefault="00BE39AA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E740E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Punkte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940C64" w:rsidRPr="00BE39AA" w:rsidRDefault="00BE39AA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E740E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Punkte</w:t>
            </w:r>
          </w:p>
        </w:tc>
      </w:tr>
      <w:tr w:rsidR="00940C64" w:rsidRPr="00BE39AA" w:rsidTr="0037793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2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>
            <w:pPr>
              <w:pStyle w:val="BodyTextIndent"/>
              <w:spacing w:before="20" w:after="20"/>
              <w:ind w:left="0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Die lernende Person verfügt über die für die Erfü</w:t>
            </w:r>
            <w:r w:rsidRPr="00BE39AA">
              <w:rPr>
                <w:rFonts w:ascii="Arial Narrow" w:hAnsi="Arial Narrow"/>
                <w:szCs w:val="22"/>
              </w:rPr>
              <w:t>l</w:t>
            </w:r>
            <w:r w:rsidRPr="00BE39AA">
              <w:rPr>
                <w:rFonts w:ascii="Arial Narrow" w:hAnsi="Arial Narrow"/>
                <w:szCs w:val="22"/>
              </w:rPr>
              <w:t>lung ihrer Aufgaben im Betrieb notwendigen Fachkomp</w:t>
            </w:r>
            <w:r w:rsidRPr="00BE39AA">
              <w:rPr>
                <w:rFonts w:ascii="Arial Narrow" w:hAnsi="Arial Narrow"/>
                <w:szCs w:val="22"/>
              </w:rPr>
              <w:t>e</w:t>
            </w:r>
            <w:r w:rsidRPr="00BE39AA">
              <w:rPr>
                <w:rFonts w:ascii="Arial Narrow" w:hAnsi="Arial Narrow"/>
                <w:szCs w:val="22"/>
              </w:rPr>
              <w:t>tenzen. Dies zeigt sich beispielswe</w:t>
            </w:r>
            <w:r w:rsidRPr="00BE39AA">
              <w:rPr>
                <w:rFonts w:ascii="Arial Narrow" w:hAnsi="Arial Narrow"/>
                <w:szCs w:val="22"/>
              </w:rPr>
              <w:t>i</w:t>
            </w:r>
            <w:r w:rsidRPr="00BE39AA">
              <w:rPr>
                <w:rFonts w:ascii="Arial Narrow" w:hAnsi="Arial Narrow"/>
                <w:szCs w:val="22"/>
              </w:rPr>
              <w:t>se in</w:t>
            </w:r>
            <w:r w:rsidR="00BE39AA" w:rsidRPr="00BE39AA">
              <w:rPr>
                <w:rFonts w:ascii="Arial Narrow" w:hAnsi="Arial Narrow"/>
                <w:bCs/>
                <w:szCs w:val="22"/>
                <w:vertAlign w:val="superscript"/>
              </w:rPr>
              <w:t>1</w:t>
            </w:r>
            <w:r w:rsidRPr="00BE39AA">
              <w:rPr>
                <w:rFonts w:ascii="Arial Narrow" w:hAnsi="Arial Narrow"/>
                <w:szCs w:val="22"/>
              </w:rPr>
              <w:t>: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Erfüllung Leistungsziele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Erfüllung der getroffenen Zielvereinb</w:t>
            </w:r>
            <w:r w:rsidRPr="00BE39AA">
              <w:rPr>
                <w:rFonts w:ascii="Arial Narrow" w:hAnsi="Arial Narrow"/>
                <w:szCs w:val="22"/>
              </w:rPr>
              <w:t>a</w:t>
            </w:r>
            <w:r w:rsidRPr="00BE39AA">
              <w:rPr>
                <w:rFonts w:ascii="Arial Narrow" w:hAnsi="Arial Narrow"/>
                <w:szCs w:val="22"/>
              </w:rPr>
              <w:t>rungen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Lern- und Verbesserungsfähigkeit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940C64" w:rsidRPr="00BE39AA" w:rsidRDefault="00E740EC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40C64" w:rsidRPr="00BE39AA" w:rsidTr="0037793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2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>
            <w:pPr>
              <w:pStyle w:val="BodyTextIndent"/>
              <w:spacing w:before="20" w:after="20"/>
              <w:ind w:left="0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Die lernende Person erkennt Kundenbedürfnisse und kann ein Verkaufsgespräch erfolgreich abw</w:t>
            </w:r>
            <w:r w:rsidRPr="00BE39AA">
              <w:rPr>
                <w:rFonts w:ascii="Arial Narrow" w:hAnsi="Arial Narrow"/>
                <w:szCs w:val="22"/>
              </w:rPr>
              <w:t>i</w:t>
            </w:r>
            <w:r w:rsidRPr="00BE39AA">
              <w:rPr>
                <w:rFonts w:ascii="Arial Narrow" w:hAnsi="Arial Narrow"/>
                <w:szCs w:val="22"/>
              </w:rPr>
              <w:t>ckeln. Si</w:t>
            </w:r>
            <w:r w:rsidR="00B94747" w:rsidRPr="00BE39AA">
              <w:rPr>
                <w:rFonts w:ascii="Arial Narrow" w:hAnsi="Arial Narrow"/>
                <w:szCs w:val="22"/>
              </w:rPr>
              <w:t>e</w:t>
            </w:r>
            <w:r w:rsidRPr="00BE39AA">
              <w:rPr>
                <w:rFonts w:ascii="Arial Narrow" w:hAnsi="Arial Narrow"/>
                <w:szCs w:val="22"/>
              </w:rPr>
              <w:t xml:space="preserve"> zeichnet sich beispielswe</w:t>
            </w:r>
            <w:r w:rsidRPr="00BE39AA">
              <w:rPr>
                <w:rFonts w:ascii="Arial Narrow" w:hAnsi="Arial Narrow"/>
                <w:szCs w:val="22"/>
              </w:rPr>
              <w:t>i</w:t>
            </w:r>
            <w:r w:rsidRPr="00BE39AA">
              <w:rPr>
                <w:rFonts w:ascii="Arial Narrow" w:hAnsi="Arial Narrow"/>
                <w:szCs w:val="22"/>
              </w:rPr>
              <w:t>se aus durch</w:t>
            </w:r>
            <w:r w:rsidR="00BE39AA" w:rsidRPr="00BE39AA">
              <w:rPr>
                <w:rFonts w:ascii="Arial Narrow" w:hAnsi="Arial Narrow"/>
                <w:bCs/>
                <w:szCs w:val="22"/>
                <w:vertAlign w:val="superscript"/>
              </w:rPr>
              <w:t>1</w:t>
            </w:r>
            <w:r w:rsidRPr="00BE39AA">
              <w:rPr>
                <w:rFonts w:ascii="Arial Narrow" w:hAnsi="Arial Narrow"/>
                <w:szCs w:val="22"/>
              </w:rPr>
              <w:t>: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Offener Zugang auf Kunden</w:t>
            </w:r>
          </w:p>
          <w:p w:rsidR="00940C64" w:rsidRPr="00BE39AA" w:rsidRDefault="00B94747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Höflichkeit / Umg</w:t>
            </w:r>
            <w:r w:rsidR="00940C64" w:rsidRPr="00BE39AA">
              <w:rPr>
                <w:rFonts w:ascii="Arial Narrow" w:hAnsi="Arial Narrow"/>
                <w:szCs w:val="22"/>
              </w:rPr>
              <w:t>angsformen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Hilfsbereitschaft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Sicheres und freundliches Auftreten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Kundengerechter Ausdruck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Zielorientierte Analyse der Kundenb</w:t>
            </w:r>
            <w:r w:rsidRPr="00BE39AA">
              <w:rPr>
                <w:rFonts w:ascii="Arial Narrow" w:hAnsi="Arial Narrow"/>
                <w:szCs w:val="22"/>
              </w:rPr>
              <w:t>e</w:t>
            </w:r>
            <w:r w:rsidRPr="00BE39AA">
              <w:rPr>
                <w:rFonts w:ascii="Arial Narrow" w:hAnsi="Arial Narrow"/>
                <w:szCs w:val="22"/>
              </w:rPr>
              <w:t>dürfnisse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Kundengerechte Beratung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Freundlicher Abschluss des Kundeng</w:t>
            </w:r>
            <w:r w:rsidRPr="00BE39AA">
              <w:rPr>
                <w:rFonts w:ascii="Arial Narrow" w:hAnsi="Arial Narrow"/>
                <w:szCs w:val="22"/>
              </w:rPr>
              <w:t>e</w:t>
            </w:r>
            <w:r w:rsidRPr="00BE39AA">
              <w:rPr>
                <w:rFonts w:ascii="Arial Narrow" w:hAnsi="Arial Narrow"/>
                <w:szCs w:val="22"/>
              </w:rPr>
              <w:t>sprächs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940C64" w:rsidRPr="00BE39AA" w:rsidRDefault="00E740EC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40C64" w:rsidRPr="00BE39AA" w:rsidTr="0037793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2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>
            <w:pPr>
              <w:pStyle w:val="BodyTextIndent"/>
              <w:spacing w:before="20" w:after="20"/>
              <w:ind w:left="0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Die lernende Person koordiniert ihre Tätigkeit mit den übrigen Aktivitäten im Betrieb und erkennt die Z</w:t>
            </w:r>
            <w:r w:rsidRPr="00BE39AA">
              <w:rPr>
                <w:rFonts w:ascii="Arial Narrow" w:hAnsi="Arial Narrow"/>
                <w:szCs w:val="22"/>
              </w:rPr>
              <w:t>u</w:t>
            </w:r>
            <w:r w:rsidRPr="00BE39AA">
              <w:rPr>
                <w:rFonts w:ascii="Arial Narrow" w:hAnsi="Arial Narrow"/>
                <w:szCs w:val="22"/>
              </w:rPr>
              <w:t>sammenhänge. Dies zeigt sich beispielsweise in</w:t>
            </w:r>
            <w:r w:rsidR="00BE39AA" w:rsidRPr="00BE39AA">
              <w:rPr>
                <w:rFonts w:ascii="Arial Narrow" w:hAnsi="Arial Narrow"/>
                <w:bCs/>
                <w:szCs w:val="22"/>
                <w:vertAlign w:val="superscript"/>
              </w:rPr>
              <w:t>1</w:t>
            </w:r>
            <w:r w:rsidRPr="00BE39AA">
              <w:rPr>
                <w:rFonts w:ascii="Arial Narrow" w:hAnsi="Arial Narrow"/>
                <w:szCs w:val="22"/>
              </w:rPr>
              <w:t>: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Bewusste</w:t>
            </w:r>
            <w:r w:rsidR="006271F9">
              <w:rPr>
                <w:rFonts w:ascii="Arial Narrow" w:hAnsi="Arial Narrow"/>
                <w:szCs w:val="22"/>
              </w:rPr>
              <w:t>r</w:t>
            </w:r>
            <w:r w:rsidRPr="00BE39AA">
              <w:rPr>
                <w:rFonts w:ascii="Arial Narrow" w:hAnsi="Arial Narrow"/>
                <w:szCs w:val="22"/>
              </w:rPr>
              <w:t xml:space="preserve"> Abstimmung der Tätigkeiten auf vor- und nachgelagerte Arbeiten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Hohe</w:t>
            </w:r>
            <w:r w:rsidR="009B692E">
              <w:rPr>
                <w:rFonts w:ascii="Arial Narrow" w:hAnsi="Arial Narrow"/>
                <w:szCs w:val="22"/>
              </w:rPr>
              <w:t>r</w:t>
            </w:r>
            <w:r w:rsidRPr="00BE39AA">
              <w:rPr>
                <w:rFonts w:ascii="Arial Narrow" w:hAnsi="Arial Narrow"/>
                <w:szCs w:val="22"/>
              </w:rPr>
              <w:t xml:space="preserve"> Qualität der Arbeiten für die nachfo</w:t>
            </w:r>
            <w:r w:rsidRPr="00BE39AA">
              <w:rPr>
                <w:rFonts w:ascii="Arial Narrow" w:hAnsi="Arial Narrow"/>
                <w:szCs w:val="22"/>
              </w:rPr>
              <w:t>l</w:t>
            </w:r>
            <w:r w:rsidRPr="00BE39AA">
              <w:rPr>
                <w:rFonts w:ascii="Arial Narrow" w:hAnsi="Arial Narrow"/>
                <w:szCs w:val="22"/>
              </w:rPr>
              <w:t>genden Mitarbeitenden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Termintreue gemäss Vorgaben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Zuverlässigkeit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940C64" w:rsidRPr="00BE39AA" w:rsidRDefault="00E740EC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940C64" w:rsidRPr="00BE39AA" w:rsidTr="0037793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2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>
            <w:pPr>
              <w:pStyle w:val="BodyTextIndent"/>
              <w:spacing w:before="20" w:after="20"/>
              <w:ind w:left="0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Die lernende Person kann die Produkte durch sorgfä</w:t>
            </w:r>
            <w:r w:rsidRPr="00BE39AA">
              <w:rPr>
                <w:rFonts w:ascii="Arial Narrow" w:hAnsi="Arial Narrow"/>
                <w:szCs w:val="22"/>
              </w:rPr>
              <w:t>l</w:t>
            </w:r>
            <w:r w:rsidRPr="00BE39AA">
              <w:rPr>
                <w:rFonts w:ascii="Arial Narrow" w:hAnsi="Arial Narrow"/>
                <w:szCs w:val="22"/>
              </w:rPr>
              <w:t>tige Bedürfnisabklärung zum Nutzen der Kunden einsetzen. Dies zeigt sich be</w:t>
            </w:r>
            <w:r w:rsidRPr="00BE39AA">
              <w:rPr>
                <w:rFonts w:ascii="Arial Narrow" w:hAnsi="Arial Narrow"/>
                <w:szCs w:val="22"/>
              </w:rPr>
              <w:t>i</w:t>
            </w:r>
            <w:r w:rsidRPr="00BE39AA">
              <w:rPr>
                <w:rFonts w:ascii="Arial Narrow" w:hAnsi="Arial Narrow"/>
                <w:szCs w:val="22"/>
              </w:rPr>
              <w:t>spielsweise in</w:t>
            </w:r>
            <w:r w:rsidR="00BE39AA" w:rsidRPr="00BE39AA">
              <w:rPr>
                <w:rFonts w:ascii="Arial Narrow" w:hAnsi="Arial Narrow"/>
                <w:bCs/>
                <w:szCs w:val="22"/>
                <w:vertAlign w:val="superscript"/>
              </w:rPr>
              <w:t>1</w:t>
            </w:r>
            <w:r w:rsidRPr="00BE39AA">
              <w:rPr>
                <w:rFonts w:ascii="Arial Narrow" w:hAnsi="Arial Narrow"/>
                <w:szCs w:val="22"/>
              </w:rPr>
              <w:t>:</w:t>
            </w:r>
          </w:p>
          <w:p w:rsidR="00940C64" w:rsidRPr="00BE39AA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Fundierte</w:t>
            </w:r>
            <w:r w:rsidR="006271F9">
              <w:rPr>
                <w:rFonts w:ascii="Arial Narrow" w:hAnsi="Arial Narrow"/>
                <w:szCs w:val="22"/>
              </w:rPr>
              <w:t>n</w:t>
            </w:r>
            <w:r w:rsidRPr="00BE39AA">
              <w:rPr>
                <w:rFonts w:ascii="Arial Narrow" w:hAnsi="Arial Narrow"/>
                <w:szCs w:val="22"/>
              </w:rPr>
              <w:t xml:space="preserve"> Kenntnisse</w:t>
            </w:r>
            <w:r w:rsidR="006271F9">
              <w:rPr>
                <w:rFonts w:ascii="Arial Narrow" w:hAnsi="Arial Narrow"/>
                <w:szCs w:val="22"/>
              </w:rPr>
              <w:t>n</w:t>
            </w:r>
            <w:r w:rsidRPr="00BE39AA">
              <w:rPr>
                <w:rFonts w:ascii="Arial Narrow" w:hAnsi="Arial Narrow"/>
                <w:szCs w:val="22"/>
              </w:rPr>
              <w:t xml:space="preserve"> der Produkte und Diens</w:t>
            </w:r>
            <w:r w:rsidRPr="00BE39AA">
              <w:rPr>
                <w:rFonts w:ascii="Arial Narrow" w:hAnsi="Arial Narrow"/>
                <w:szCs w:val="22"/>
              </w:rPr>
              <w:t>t</w:t>
            </w:r>
            <w:r w:rsidRPr="00BE39AA">
              <w:rPr>
                <w:rFonts w:ascii="Arial Narrow" w:hAnsi="Arial Narrow"/>
                <w:szCs w:val="22"/>
              </w:rPr>
              <w:t>leistungen</w:t>
            </w:r>
          </w:p>
          <w:p w:rsidR="00940C64" w:rsidRPr="00BE39AA" w:rsidRDefault="009B692E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</w:t>
            </w:r>
            <w:r w:rsidR="006271F9">
              <w:rPr>
                <w:rFonts w:ascii="Arial Narrow" w:hAnsi="Arial Narrow"/>
                <w:szCs w:val="22"/>
              </w:rPr>
              <w:t>inem a</w:t>
            </w:r>
            <w:r w:rsidR="00940C64" w:rsidRPr="00BE39AA">
              <w:rPr>
                <w:rFonts w:ascii="Arial Narrow" w:hAnsi="Arial Narrow"/>
                <w:szCs w:val="22"/>
              </w:rPr>
              <w:t>uf die Kundenbedürfnisse ausgerichtete</w:t>
            </w:r>
            <w:r>
              <w:rPr>
                <w:rFonts w:ascii="Arial Narrow" w:hAnsi="Arial Narrow"/>
                <w:szCs w:val="22"/>
              </w:rPr>
              <w:t>n</w:t>
            </w:r>
            <w:r w:rsidR="00940C64" w:rsidRPr="00BE39AA">
              <w:rPr>
                <w:rFonts w:ascii="Arial Narrow" w:hAnsi="Arial Narrow"/>
                <w:szCs w:val="22"/>
              </w:rPr>
              <w:t xml:space="preserve"> A</w:t>
            </w:r>
            <w:r w:rsidR="00940C64" w:rsidRPr="00BE39AA">
              <w:rPr>
                <w:rFonts w:ascii="Arial Narrow" w:hAnsi="Arial Narrow"/>
                <w:szCs w:val="22"/>
              </w:rPr>
              <w:t>n</w:t>
            </w:r>
            <w:r w:rsidR="00940C64" w:rsidRPr="00BE39AA">
              <w:rPr>
                <w:rFonts w:ascii="Arial Narrow" w:hAnsi="Arial Narrow"/>
                <w:szCs w:val="22"/>
              </w:rPr>
              <w:t>gebot</w:t>
            </w:r>
          </w:p>
          <w:p w:rsidR="00940C64" w:rsidRPr="00BE39AA" w:rsidRDefault="009B692E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</w:t>
            </w:r>
            <w:r w:rsidR="006271F9">
              <w:rPr>
                <w:rFonts w:ascii="Arial Narrow" w:hAnsi="Arial Narrow"/>
                <w:szCs w:val="22"/>
              </w:rPr>
              <w:t>inem auf</w:t>
            </w:r>
            <w:r w:rsidR="00940C64" w:rsidRPr="00BE39AA">
              <w:rPr>
                <w:rFonts w:ascii="Arial Narrow" w:hAnsi="Arial Narrow"/>
                <w:szCs w:val="22"/>
              </w:rPr>
              <w:t xml:space="preserve"> den Kundennutzen ausgerichtete</w:t>
            </w:r>
            <w:r>
              <w:rPr>
                <w:rFonts w:ascii="Arial Narrow" w:hAnsi="Arial Narrow"/>
                <w:szCs w:val="22"/>
              </w:rPr>
              <w:t>n</w:t>
            </w:r>
            <w:r w:rsidR="00940C64" w:rsidRPr="00BE39AA">
              <w:rPr>
                <w:rFonts w:ascii="Arial Narrow" w:hAnsi="Arial Narrow"/>
                <w:szCs w:val="22"/>
              </w:rPr>
              <w:t xml:space="preserve"> A</w:t>
            </w:r>
            <w:r w:rsidR="00940C64" w:rsidRPr="00BE39AA">
              <w:rPr>
                <w:rFonts w:ascii="Arial Narrow" w:hAnsi="Arial Narrow"/>
                <w:szCs w:val="22"/>
              </w:rPr>
              <w:t>n</w:t>
            </w:r>
            <w:r w:rsidR="00940C64" w:rsidRPr="00BE39AA">
              <w:rPr>
                <w:rFonts w:ascii="Arial Narrow" w:hAnsi="Arial Narrow"/>
                <w:szCs w:val="22"/>
              </w:rPr>
              <w:t>gebot</w:t>
            </w:r>
          </w:p>
          <w:p w:rsidR="00940C64" w:rsidRDefault="00940C64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Zielorientierte</w:t>
            </w:r>
            <w:r w:rsidR="006271F9">
              <w:rPr>
                <w:rFonts w:ascii="Arial Narrow" w:hAnsi="Arial Narrow"/>
                <w:szCs w:val="22"/>
              </w:rPr>
              <w:t>r</w:t>
            </w:r>
            <w:r w:rsidRPr="00BE39AA">
              <w:rPr>
                <w:rFonts w:ascii="Arial Narrow" w:hAnsi="Arial Narrow"/>
                <w:szCs w:val="22"/>
              </w:rPr>
              <w:t xml:space="preserve"> und erfolgreiche</w:t>
            </w:r>
            <w:r w:rsidR="006271F9">
              <w:rPr>
                <w:rFonts w:ascii="Arial Narrow" w:hAnsi="Arial Narrow"/>
                <w:szCs w:val="22"/>
              </w:rPr>
              <w:t>r</w:t>
            </w:r>
            <w:r w:rsidRPr="00BE39AA">
              <w:rPr>
                <w:rFonts w:ascii="Arial Narrow" w:hAnsi="Arial Narrow"/>
                <w:szCs w:val="22"/>
              </w:rPr>
              <w:t xml:space="preserve"> Kundenber</w:t>
            </w:r>
            <w:r w:rsidRPr="00BE39AA">
              <w:rPr>
                <w:rFonts w:ascii="Arial Narrow" w:hAnsi="Arial Narrow"/>
                <w:szCs w:val="22"/>
              </w:rPr>
              <w:t>a</w:t>
            </w:r>
            <w:r w:rsidRPr="00BE39AA">
              <w:rPr>
                <w:rFonts w:ascii="Arial Narrow" w:hAnsi="Arial Narrow"/>
                <w:szCs w:val="22"/>
              </w:rPr>
              <w:t>tung</w:t>
            </w:r>
          </w:p>
          <w:p w:rsidR="000D13CF" w:rsidRDefault="000D13CF" w:rsidP="000D13CF">
            <w:pPr>
              <w:pStyle w:val="BodyTextIndent"/>
              <w:spacing w:before="20" w:after="20"/>
              <w:rPr>
                <w:rFonts w:ascii="Arial Narrow" w:hAnsi="Arial Narrow"/>
                <w:szCs w:val="22"/>
              </w:rPr>
            </w:pPr>
          </w:p>
          <w:p w:rsidR="000D13CF" w:rsidRDefault="000D13CF" w:rsidP="000D13CF">
            <w:pPr>
              <w:pStyle w:val="BodyTextIndent"/>
              <w:spacing w:before="20" w:after="20"/>
              <w:rPr>
                <w:rFonts w:ascii="Arial Narrow" w:hAnsi="Arial Narrow"/>
                <w:szCs w:val="22"/>
              </w:rPr>
            </w:pPr>
          </w:p>
          <w:p w:rsidR="000D13CF" w:rsidRDefault="000D13CF" w:rsidP="000D13CF">
            <w:pPr>
              <w:pStyle w:val="BodyTextIndent"/>
              <w:spacing w:before="20" w:after="20"/>
              <w:rPr>
                <w:rFonts w:ascii="Arial Narrow" w:hAnsi="Arial Narrow"/>
                <w:szCs w:val="22"/>
              </w:rPr>
            </w:pPr>
          </w:p>
          <w:p w:rsidR="000D13CF" w:rsidRPr="00BE39AA" w:rsidRDefault="000D13CF" w:rsidP="000D13CF">
            <w:pPr>
              <w:pStyle w:val="BodyTextIndent"/>
              <w:spacing w:before="20" w:after="20"/>
              <w:rPr>
                <w:rFonts w:ascii="Arial Narrow" w:hAnsi="Arial Narrow"/>
                <w:szCs w:val="22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940C64" w:rsidRPr="00BE39AA" w:rsidRDefault="00E740EC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40C64" w:rsidRPr="00BE39AA" w:rsidRDefault="00940C64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D13CF" w:rsidRPr="00BE39AA" w:rsidTr="000D13C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526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D13CF" w:rsidRPr="00BE39AA" w:rsidRDefault="000D13CF" w:rsidP="0039607B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 w:cs="Arial"/>
                <w:b/>
                <w:bCs/>
                <w:szCs w:val="22"/>
              </w:rPr>
              <w:lastRenderedPageBreak/>
              <w:t xml:space="preserve">Fach-, Methoden-, Sozial- und </w:t>
            </w:r>
            <w:r w:rsidRPr="00BE39AA">
              <w:rPr>
                <w:rFonts w:ascii="Arial Narrow" w:hAnsi="Arial Narrow" w:cs="Arial"/>
                <w:b/>
                <w:bCs/>
                <w:szCs w:val="22"/>
              </w:rPr>
              <w:br/>
              <w:t>Selbstkompete</w:t>
            </w:r>
            <w:r w:rsidRPr="00BE39AA">
              <w:rPr>
                <w:rFonts w:ascii="Arial Narrow" w:hAnsi="Arial Narrow" w:cs="Arial"/>
                <w:b/>
                <w:bCs/>
                <w:szCs w:val="22"/>
              </w:rPr>
              <w:t>n</w:t>
            </w:r>
            <w:r w:rsidRPr="00BE39AA">
              <w:rPr>
                <w:rFonts w:ascii="Arial Narrow" w:hAnsi="Arial Narrow" w:cs="Arial"/>
                <w:b/>
                <w:bCs/>
                <w:szCs w:val="22"/>
              </w:rPr>
              <w:t>zen</w:t>
            </w:r>
          </w:p>
        </w:tc>
        <w:tc>
          <w:tcPr>
            <w:tcW w:w="1132" w:type="dxa"/>
            <w:vMerge w:val="restart"/>
            <w:shd w:val="clear" w:color="auto" w:fill="FFFFFF"/>
            <w:vAlign w:val="center"/>
          </w:tcPr>
          <w:p w:rsidR="000D13CF" w:rsidRPr="00BE39AA" w:rsidRDefault="000D13CF" w:rsidP="0039607B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sz w:val="22"/>
                <w:szCs w:val="22"/>
              </w:rPr>
              <w:t>Punkte ma</w:t>
            </w:r>
            <w:r w:rsidRPr="00BE39AA"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BE39A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0D13CF" w:rsidRPr="00BE39AA" w:rsidRDefault="000D13CF" w:rsidP="0039607B">
            <w:pPr>
              <w:spacing w:before="20" w:after="20"/>
              <w:ind w:left="-57" w:right="-5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sz w:val="16"/>
                <w:szCs w:val="22"/>
              </w:rPr>
              <w:t xml:space="preserve">(Es sind nur </w:t>
            </w:r>
            <w:r w:rsidRPr="00BE39AA">
              <w:rPr>
                <w:rFonts w:ascii="Arial Narrow" w:hAnsi="Arial Narrow"/>
                <w:bCs/>
                <w:sz w:val="16"/>
                <w:szCs w:val="22"/>
              </w:rPr>
              <w:t>ganze Punkte möglich.)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0D13CF" w:rsidRDefault="000D13CF" w:rsidP="0039607B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Sehr gut</w:t>
            </w:r>
            <w:r w:rsidRPr="00BE39AA">
              <w:rPr>
                <w:rStyle w:val="FootnoteReference"/>
                <w:rFonts w:ascii="Arial Narrow" w:hAnsi="Arial Narrow"/>
                <w:b/>
                <w:bCs/>
                <w:sz w:val="22"/>
                <w:szCs w:val="22"/>
              </w:rPr>
              <w:footnoteReference w:id="4"/>
            </w:r>
          </w:p>
          <w:p w:rsidR="000D13CF" w:rsidRPr="00BE39AA" w:rsidRDefault="000D13CF" w:rsidP="0039607B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13CF" w:rsidRDefault="000D13CF" w:rsidP="0039607B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Gut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0D13CF" w:rsidRPr="00BE39AA" w:rsidRDefault="000D13CF" w:rsidP="0039607B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13CF" w:rsidRPr="00BE39AA" w:rsidRDefault="000D13CF" w:rsidP="0039607B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Gen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ü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gend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D13CF" w:rsidRPr="00BE39AA" w:rsidRDefault="000D13CF" w:rsidP="0039607B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Ungen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ü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gend</w:t>
            </w:r>
            <w:r w:rsidRPr="00BE39AA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0D13CF" w:rsidRPr="00BE39AA" w:rsidTr="0039607B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526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D13CF" w:rsidRPr="00BE39AA" w:rsidRDefault="000D13CF" w:rsidP="0039607B">
            <w:pPr>
              <w:pStyle w:val="BodyTextIndent"/>
              <w:spacing w:before="20" w:after="20"/>
              <w:ind w:left="0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0D13CF" w:rsidRPr="00BE39AA" w:rsidRDefault="000D13CF" w:rsidP="0039607B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:rsidR="000D13CF" w:rsidRPr="00BE39AA" w:rsidRDefault="000D13CF" w:rsidP="0039607B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Punkte</w:t>
            </w:r>
          </w:p>
        </w:tc>
        <w:tc>
          <w:tcPr>
            <w:tcW w:w="992" w:type="dxa"/>
            <w:shd w:val="clear" w:color="auto" w:fill="FFFFFF"/>
          </w:tcPr>
          <w:p w:rsidR="000D13CF" w:rsidRPr="00BE39AA" w:rsidRDefault="000D13CF" w:rsidP="0039607B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Punkte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13CF" w:rsidRPr="00BE39AA" w:rsidRDefault="000D13CF" w:rsidP="0039607B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Punkte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D13CF" w:rsidRPr="00BE39AA" w:rsidRDefault="000D13CF" w:rsidP="0039607B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E39AA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Punkte</w:t>
            </w:r>
          </w:p>
        </w:tc>
      </w:tr>
      <w:tr w:rsidR="000D13CF" w:rsidRPr="00BE39AA" w:rsidTr="0037793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2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pStyle w:val="BodyTextIndent"/>
              <w:spacing w:before="20" w:after="20"/>
              <w:ind w:left="0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Die lernende Person kann die im Betrieb verwend</w:t>
            </w:r>
            <w:r w:rsidRPr="00BE39AA">
              <w:rPr>
                <w:rFonts w:ascii="Arial Narrow" w:hAnsi="Arial Narrow"/>
                <w:szCs w:val="22"/>
              </w:rPr>
              <w:t>e</w:t>
            </w:r>
            <w:r w:rsidRPr="00BE39AA">
              <w:rPr>
                <w:rFonts w:ascii="Arial Narrow" w:hAnsi="Arial Narrow"/>
                <w:szCs w:val="22"/>
              </w:rPr>
              <w:t>ten Systeme der rationellen Warenbewir</w:t>
            </w:r>
            <w:r w:rsidRPr="00BE39AA">
              <w:rPr>
                <w:rFonts w:ascii="Arial Narrow" w:hAnsi="Arial Narrow"/>
                <w:szCs w:val="22"/>
              </w:rPr>
              <w:t>t</w:t>
            </w:r>
            <w:r w:rsidRPr="00BE39AA">
              <w:rPr>
                <w:rFonts w:ascii="Arial Narrow" w:hAnsi="Arial Narrow"/>
                <w:szCs w:val="22"/>
              </w:rPr>
              <w:t>schaftung kompetent einsetzen. Dies zeigt sich beispielsweise bei</w:t>
            </w:r>
            <w:r w:rsidRPr="00BE39AA">
              <w:rPr>
                <w:rFonts w:ascii="Arial Narrow" w:hAnsi="Arial Narrow"/>
                <w:bCs/>
                <w:szCs w:val="22"/>
                <w:vertAlign w:val="superscript"/>
              </w:rPr>
              <w:t>1</w:t>
            </w:r>
            <w:r w:rsidRPr="00BE39AA">
              <w:rPr>
                <w:rFonts w:ascii="Arial Narrow" w:hAnsi="Arial Narrow"/>
                <w:szCs w:val="22"/>
              </w:rPr>
              <w:t>: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 w:cs="Arial"/>
                <w:bCs/>
                <w:szCs w:val="22"/>
              </w:rPr>
              <w:t>Selbständige</w:t>
            </w:r>
            <w:r>
              <w:rPr>
                <w:rFonts w:ascii="Arial Narrow" w:hAnsi="Arial Narrow" w:cs="Arial"/>
                <w:bCs/>
                <w:szCs w:val="22"/>
              </w:rPr>
              <w:t>r</w:t>
            </w:r>
            <w:r w:rsidRPr="00BE39AA">
              <w:rPr>
                <w:rFonts w:ascii="Arial Narrow" w:hAnsi="Arial Narrow" w:cs="Arial"/>
                <w:bCs/>
                <w:szCs w:val="22"/>
              </w:rPr>
              <w:t xml:space="preserve"> Bedarfsermittlung der Ware 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 w:cs="Arial"/>
                <w:bCs/>
                <w:szCs w:val="22"/>
              </w:rPr>
              <w:t>Zielorientierte</w:t>
            </w:r>
            <w:r>
              <w:rPr>
                <w:rFonts w:ascii="Arial Narrow" w:hAnsi="Arial Narrow" w:cs="Arial"/>
                <w:bCs/>
                <w:szCs w:val="22"/>
              </w:rPr>
              <w:t>r</w:t>
            </w:r>
            <w:r w:rsidRPr="00BE39AA">
              <w:rPr>
                <w:rFonts w:ascii="Arial Narrow" w:hAnsi="Arial Narrow" w:cs="Arial"/>
                <w:bCs/>
                <w:szCs w:val="22"/>
              </w:rPr>
              <w:t xml:space="preserve"> Bewirtschaftung der Lager und der Verkaufslokalitäten</w:t>
            </w:r>
          </w:p>
          <w:p w:rsidR="000D13CF" w:rsidRPr="00BE39AA" w:rsidRDefault="000D13CF" w:rsidP="006271F9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 w:cs="Arial"/>
                <w:bCs/>
                <w:szCs w:val="22"/>
              </w:rPr>
            </w:pPr>
            <w:r w:rsidRPr="00BE39AA">
              <w:rPr>
                <w:rFonts w:ascii="Arial Narrow" w:hAnsi="Arial Narrow" w:cs="Arial"/>
                <w:bCs/>
                <w:szCs w:val="22"/>
              </w:rPr>
              <w:t>Effiziente</w:t>
            </w:r>
            <w:r>
              <w:rPr>
                <w:rFonts w:ascii="Arial Narrow" w:hAnsi="Arial Narrow" w:cs="Arial"/>
                <w:bCs/>
                <w:szCs w:val="22"/>
              </w:rPr>
              <w:t>m</w:t>
            </w:r>
            <w:r w:rsidRPr="00BE39AA">
              <w:rPr>
                <w:rFonts w:ascii="Arial Narrow" w:hAnsi="Arial Narrow" w:cs="Arial"/>
                <w:bCs/>
                <w:szCs w:val="22"/>
              </w:rPr>
              <w:t xml:space="preserve"> Einsatz der Hilfsmittel und Instr</w:t>
            </w:r>
            <w:r w:rsidRPr="00BE39AA">
              <w:rPr>
                <w:rFonts w:ascii="Arial Narrow" w:hAnsi="Arial Narrow" w:cs="Arial"/>
                <w:bCs/>
                <w:szCs w:val="22"/>
              </w:rPr>
              <w:t>u</w:t>
            </w:r>
            <w:r w:rsidRPr="00BE39AA">
              <w:rPr>
                <w:rFonts w:ascii="Arial Narrow" w:hAnsi="Arial Narrow" w:cs="Arial"/>
                <w:bCs/>
                <w:szCs w:val="22"/>
              </w:rPr>
              <w:t>mente der Warenbewirtschaftung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D13CF" w:rsidRPr="00BE39AA" w:rsidTr="0037793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2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pStyle w:val="BodyTextIndent"/>
              <w:spacing w:before="20" w:after="20"/>
              <w:ind w:left="0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Die lernende Person kann mit Belastungen umg</w:t>
            </w:r>
            <w:r w:rsidRPr="00BE39AA">
              <w:rPr>
                <w:rFonts w:ascii="Arial Narrow" w:hAnsi="Arial Narrow"/>
                <w:szCs w:val="22"/>
              </w:rPr>
              <w:t>e</w:t>
            </w:r>
            <w:r w:rsidRPr="00BE39AA">
              <w:rPr>
                <w:rFonts w:ascii="Arial Narrow" w:hAnsi="Arial Narrow"/>
                <w:szCs w:val="22"/>
              </w:rPr>
              <w:t>hen und bewahrt in kritischen Situationen den Überblick. Dies zeigt sich beispielsweise in</w:t>
            </w:r>
            <w:r>
              <w:rPr>
                <w:rStyle w:val="FootnoteReference"/>
                <w:rFonts w:ascii="Arial Narrow" w:hAnsi="Arial Narrow"/>
                <w:szCs w:val="22"/>
              </w:rPr>
              <w:t>1</w:t>
            </w:r>
            <w:r w:rsidRPr="00BE39AA">
              <w:rPr>
                <w:rFonts w:ascii="Arial Narrow" w:hAnsi="Arial Narrow"/>
                <w:szCs w:val="22"/>
              </w:rPr>
              <w:t xml:space="preserve">: 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</w:t>
            </w:r>
            <w:r w:rsidRPr="00BE39AA">
              <w:rPr>
                <w:rFonts w:ascii="Arial Narrow" w:hAnsi="Arial Narrow"/>
                <w:szCs w:val="22"/>
              </w:rPr>
              <w:t>ewältigte</w:t>
            </w:r>
            <w:r>
              <w:rPr>
                <w:rFonts w:ascii="Arial Narrow" w:hAnsi="Arial Narrow"/>
                <w:szCs w:val="22"/>
              </w:rPr>
              <w:t>m</w:t>
            </w:r>
            <w:r w:rsidRPr="00BE39AA">
              <w:rPr>
                <w:rFonts w:ascii="Arial Narrow" w:hAnsi="Arial Narrow"/>
                <w:szCs w:val="22"/>
              </w:rPr>
              <w:t xml:space="preserve"> Arbeitsvolumen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Effizienz bei hoher Qualität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Belastbarkeit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Ausdauer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Umgang mit Belastungen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Umgang mit Stress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Absenzen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D13CF" w:rsidRPr="00BE39AA" w:rsidTr="0037793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2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pStyle w:val="BodyTextIndent"/>
              <w:spacing w:before="20" w:after="20"/>
              <w:ind w:left="0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Die lernende Person ist offen für Veränderungen und zeigt Flexibilität bei veränderten Rahmenbedingu</w:t>
            </w:r>
            <w:r w:rsidRPr="00BE39AA">
              <w:rPr>
                <w:rFonts w:ascii="Arial Narrow" w:hAnsi="Arial Narrow"/>
                <w:szCs w:val="22"/>
              </w:rPr>
              <w:t>n</w:t>
            </w:r>
            <w:r w:rsidRPr="00BE39AA">
              <w:rPr>
                <w:rFonts w:ascii="Arial Narrow" w:hAnsi="Arial Narrow"/>
                <w:szCs w:val="22"/>
              </w:rPr>
              <w:t>gen. Dies zeigt sich beispielsweise in</w:t>
            </w:r>
            <w:r w:rsidRPr="00BE39AA">
              <w:rPr>
                <w:rFonts w:ascii="Arial Narrow" w:hAnsi="Arial Narrow"/>
                <w:bCs/>
                <w:szCs w:val="22"/>
                <w:vertAlign w:val="superscript"/>
              </w:rPr>
              <w:t>1</w:t>
            </w:r>
            <w:r w:rsidRPr="00BE39AA">
              <w:rPr>
                <w:rFonts w:ascii="Arial Narrow" w:hAnsi="Arial Narrow"/>
                <w:szCs w:val="22"/>
              </w:rPr>
              <w:t>: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Neugierde / Begeisterungsfähigkeit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Eigeninitiative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Engagement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Auffassungsgabe</w:t>
            </w:r>
          </w:p>
          <w:p w:rsidR="000D13CF" w:rsidRPr="00BE39AA" w:rsidRDefault="000D13CF" w:rsidP="00940C64">
            <w:pPr>
              <w:pStyle w:val="BodyTextIndent"/>
              <w:numPr>
                <w:ilvl w:val="0"/>
                <w:numId w:val="3"/>
              </w:numPr>
              <w:spacing w:before="20" w:after="20"/>
              <w:ind w:left="176" w:hanging="176"/>
              <w:rPr>
                <w:rFonts w:ascii="Arial Narrow" w:hAnsi="Arial Narrow"/>
                <w:szCs w:val="22"/>
              </w:rPr>
            </w:pPr>
            <w:r w:rsidRPr="00BE39AA">
              <w:rPr>
                <w:rFonts w:ascii="Arial Narrow" w:hAnsi="Arial Narrow"/>
                <w:szCs w:val="22"/>
              </w:rPr>
              <w:t>Flexible Einsetzbarkeit</w:t>
            </w:r>
          </w:p>
        </w:tc>
        <w:tc>
          <w:tcPr>
            <w:tcW w:w="113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13CF" w:rsidRPr="00BE39AA" w:rsidRDefault="000D13CF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D13CF" w:rsidTr="00530E5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5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3CF" w:rsidRPr="00BE39AA" w:rsidRDefault="000D13CF" w:rsidP="003465CD">
            <w:pPr>
              <w:spacing w:before="20" w:after="20"/>
              <w:ind w:right="-108"/>
              <w:rPr>
                <w:rFonts w:ascii="Arial Narrow" w:hAnsi="Arial Narrow"/>
                <w:bCs/>
                <w:sz w:val="22"/>
                <w:szCs w:val="22"/>
              </w:rPr>
            </w:pPr>
            <w:r w:rsidRPr="00940C64">
              <w:rPr>
                <w:rFonts w:ascii="Arial Narrow" w:hAnsi="Arial Narrow"/>
                <w:bCs/>
                <w:sz w:val="22"/>
                <w:szCs w:val="22"/>
              </w:rPr>
              <w:t>Total erreichte Punkte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D13CF" w:rsidRPr="00BE39AA" w:rsidRDefault="000D13CF" w:rsidP="00BE39AA">
            <w:pPr>
              <w:spacing w:before="20" w:after="20"/>
              <w:ind w:left="-92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13CF" w:rsidRPr="00BE39AA" w:rsidRDefault="000D13CF" w:rsidP="00BE39AA">
            <w:pPr>
              <w:spacing w:before="20" w:after="20"/>
              <w:ind w:left="-141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13CF" w:rsidRPr="00BE39AA" w:rsidRDefault="000D13CF" w:rsidP="00BE39AA">
            <w:pPr>
              <w:spacing w:before="20" w:after="20"/>
              <w:ind w:left="-113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13CF" w:rsidRPr="00BE39AA" w:rsidRDefault="000D13CF" w:rsidP="00BE39AA">
            <w:pPr>
              <w:spacing w:before="20" w:after="20"/>
              <w:ind w:left="-59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4971B4" w:rsidRDefault="004971B4">
      <w:pPr>
        <w:rPr>
          <w:rFonts w:ascii="Arial Narrow" w:hAnsi="Arial Narrow"/>
          <w:b/>
          <w:sz w:val="2"/>
          <w:szCs w:val="2"/>
        </w:rPr>
      </w:pPr>
    </w:p>
    <w:p w:rsidR="004971B4" w:rsidRDefault="004971B4">
      <w:pPr>
        <w:pStyle w:val="BodyTextIndent"/>
        <w:pBdr>
          <w:bottom w:val="double" w:sz="4" w:space="1" w:color="auto"/>
        </w:pBdr>
        <w:ind w:left="0" w:right="20"/>
        <w:rPr>
          <w:rFonts w:ascii="Arial Narrow" w:hAnsi="Arial Narrow"/>
          <w:i/>
          <w:sz w:val="28"/>
          <w:szCs w:val="28"/>
        </w:rPr>
      </w:pPr>
    </w:p>
    <w:p w:rsidR="004971B4" w:rsidRDefault="004971B4">
      <w:pPr>
        <w:pStyle w:val="BodyTextIndent"/>
        <w:tabs>
          <w:tab w:val="left" w:pos="5580"/>
        </w:tabs>
        <w:ind w:left="0" w:right="20"/>
        <w:rPr>
          <w:rFonts w:ascii="Arial Narrow" w:hAnsi="Arial Narrow"/>
          <w:i/>
          <w:szCs w:val="22"/>
        </w:rPr>
      </w:pPr>
    </w:p>
    <w:p w:rsidR="004971B4" w:rsidRDefault="004971B4">
      <w:pPr>
        <w:pStyle w:val="BodyTextIndent"/>
        <w:shd w:val="pct12" w:color="auto" w:fill="auto"/>
        <w:tabs>
          <w:tab w:val="left" w:pos="5580"/>
        </w:tabs>
        <w:ind w:left="0" w:right="20"/>
        <w:rPr>
          <w:rFonts w:ascii="Arial Narrow" w:hAnsi="Arial Narrow"/>
          <w:i/>
          <w:sz w:val="16"/>
          <w:szCs w:val="16"/>
        </w:rPr>
      </w:pPr>
    </w:p>
    <w:p w:rsidR="004971B4" w:rsidRDefault="004971B4">
      <w:pPr>
        <w:pStyle w:val="BodyTextIndent"/>
        <w:tabs>
          <w:tab w:val="left" w:pos="4500"/>
        </w:tabs>
        <w:ind w:left="0" w:right="20"/>
        <w:rPr>
          <w:rFonts w:ascii="Arial Narrow" w:hAnsi="Arial Narrow"/>
          <w:sz w:val="16"/>
          <w:szCs w:val="16"/>
        </w:rPr>
      </w:pPr>
    </w:p>
    <w:p w:rsidR="004971B4" w:rsidRDefault="004971B4">
      <w:pPr>
        <w:pStyle w:val="BodyTextIndent"/>
        <w:tabs>
          <w:tab w:val="left" w:pos="4320"/>
        </w:tabs>
        <w:ind w:left="0" w:right="20"/>
        <w:rPr>
          <w:rFonts w:ascii="Arial Narrow" w:hAnsi="Arial Narrow"/>
        </w:rPr>
      </w:pPr>
      <w:r>
        <w:rPr>
          <w:rFonts w:ascii="Arial Narrow" w:hAnsi="Arial Narrow"/>
        </w:rPr>
        <w:t>Gespräch vom (Ort/Datum):</w:t>
      </w:r>
      <w:r>
        <w:rPr>
          <w:rFonts w:ascii="Arial Narrow" w:hAnsi="Arial Narrow"/>
        </w:rPr>
        <w:tab/>
        <w:t>Unterschrift (die Berufsbildnerin / der Berufsbildner)</w:t>
      </w:r>
      <w:r w:rsidR="001060CE">
        <w:rPr>
          <w:rFonts w:ascii="Arial Narrow" w:hAnsi="Arial Narrow"/>
        </w:rPr>
        <w:t>:</w:t>
      </w:r>
    </w:p>
    <w:p w:rsidR="004971B4" w:rsidRDefault="004971B4">
      <w:pPr>
        <w:pStyle w:val="BodyTextIndent"/>
        <w:tabs>
          <w:tab w:val="left" w:pos="4320"/>
        </w:tabs>
        <w:ind w:left="0" w:right="20"/>
        <w:rPr>
          <w:rFonts w:ascii="Arial Narrow" w:hAnsi="Arial Narrow"/>
        </w:rPr>
      </w:pPr>
    </w:p>
    <w:p w:rsidR="004971B4" w:rsidRDefault="004971B4">
      <w:pPr>
        <w:pStyle w:val="BodyTextIndent"/>
        <w:tabs>
          <w:tab w:val="left" w:pos="0"/>
          <w:tab w:val="right" w:leader="dot" w:pos="3960"/>
          <w:tab w:val="left" w:pos="4320"/>
          <w:tab w:val="right" w:leader="dot" w:pos="9000"/>
        </w:tabs>
        <w:ind w:left="0" w:right="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971B4" w:rsidRDefault="004971B4">
      <w:pPr>
        <w:pStyle w:val="BodyTextIndent"/>
        <w:pBdr>
          <w:bottom w:val="double" w:sz="4" w:space="1" w:color="auto"/>
        </w:pBdr>
        <w:ind w:left="0" w:right="20"/>
        <w:rPr>
          <w:rFonts w:ascii="Arial Narrow" w:hAnsi="Arial Narrow"/>
          <w:i/>
          <w:szCs w:val="22"/>
        </w:rPr>
      </w:pPr>
    </w:p>
    <w:p w:rsidR="004971B4" w:rsidRDefault="004971B4">
      <w:pPr>
        <w:pStyle w:val="BodyTextIndent"/>
        <w:tabs>
          <w:tab w:val="left" w:pos="5580"/>
        </w:tabs>
        <w:ind w:left="0" w:right="20"/>
        <w:rPr>
          <w:rFonts w:ascii="Arial Narrow" w:hAnsi="Arial Narrow"/>
          <w:i/>
          <w:szCs w:val="22"/>
        </w:rPr>
      </w:pPr>
    </w:p>
    <w:p w:rsidR="004971B4" w:rsidRDefault="004971B4">
      <w:pPr>
        <w:pStyle w:val="BodyTextIndent"/>
        <w:tabs>
          <w:tab w:val="left" w:pos="4320"/>
          <w:tab w:val="left" w:pos="4680"/>
          <w:tab w:val="left" w:pos="7020"/>
          <w:tab w:val="left" w:pos="7380"/>
        </w:tabs>
        <w:ind w:left="0" w:right="2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Die</w:t>
      </w:r>
      <w:r w:rsidR="002D5295">
        <w:rPr>
          <w:rFonts w:ascii="Arial Narrow" w:hAnsi="Arial Narrow"/>
          <w:b/>
        </w:rPr>
        <w:t xml:space="preserve">se Beurteilung wurde mit der </w:t>
      </w:r>
      <w:r>
        <w:rPr>
          <w:rFonts w:ascii="Arial Narrow" w:hAnsi="Arial Narrow"/>
          <w:b/>
        </w:rPr>
        <w:t>lernende</w:t>
      </w:r>
      <w:r w:rsidR="002D5295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 xml:space="preserve"> Person </w:t>
      </w:r>
      <w:r w:rsidR="002D5295">
        <w:rPr>
          <w:rFonts w:ascii="Arial Narrow" w:hAnsi="Arial Narrow"/>
          <w:b/>
        </w:rPr>
        <w:t>besprochen und von ihr eingesehen.</w:t>
      </w:r>
    </w:p>
    <w:p w:rsidR="002D5295" w:rsidRDefault="002D5295">
      <w:pPr>
        <w:pStyle w:val="BodyTextIndent"/>
        <w:tabs>
          <w:tab w:val="left" w:pos="4320"/>
          <w:tab w:val="left" w:pos="4680"/>
          <w:tab w:val="left" w:pos="7020"/>
          <w:tab w:val="left" w:pos="7380"/>
        </w:tabs>
        <w:ind w:left="0" w:right="22"/>
        <w:rPr>
          <w:rFonts w:ascii="Arial Narrow" w:hAnsi="Arial Narrow"/>
          <w:szCs w:val="22"/>
        </w:rPr>
      </w:pPr>
    </w:p>
    <w:p w:rsidR="001060CE" w:rsidRDefault="001060CE" w:rsidP="001060CE">
      <w:pPr>
        <w:pStyle w:val="BodyTextIndent"/>
        <w:tabs>
          <w:tab w:val="left" w:pos="2880"/>
          <w:tab w:val="left" w:pos="6300"/>
        </w:tabs>
        <w:ind w:left="0" w:right="20"/>
        <w:rPr>
          <w:rFonts w:ascii="Arial Narrow" w:hAnsi="Arial Narrow"/>
        </w:rPr>
      </w:pPr>
      <w:r>
        <w:rPr>
          <w:rFonts w:ascii="Arial Narrow" w:hAnsi="Arial Narrow"/>
        </w:rPr>
        <w:t>Ort/Datum:</w:t>
      </w:r>
      <w:r>
        <w:rPr>
          <w:rFonts w:ascii="Arial Narrow" w:hAnsi="Arial Narrow"/>
        </w:rPr>
        <w:tab/>
        <w:t>Unterschrift (die lernende Person):</w:t>
      </w:r>
      <w:r>
        <w:rPr>
          <w:rFonts w:ascii="Arial Narrow" w:hAnsi="Arial Narrow"/>
        </w:rPr>
        <w:tab/>
        <w:t>Unterschrift (gesetzliche/r Vertreter/in):</w:t>
      </w:r>
    </w:p>
    <w:p w:rsidR="001060CE" w:rsidRDefault="001060CE" w:rsidP="001060CE">
      <w:pPr>
        <w:pStyle w:val="BodyTextIndent"/>
        <w:tabs>
          <w:tab w:val="left" w:pos="2880"/>
          <w:tab w:val="left" w:pos="4320"/>
          <w:tab w:val="left" w:pos="6300"/>
        </w:tabs>
        <w:ind w:left="0" w:right="20"/>
        <w:rPr>
          <w:rFonts w:ascii="Arial Narrow" w:hAnsi="Arial Narrow"/>
        </w:rPr>
      </w:pPr>
    </w:p>
    <w:p w:rsidR="001060CE" w:rsidRDefault="001060CE" w:rsidP="001060CE">
      <w:pPr>
        <w:pStyle w:val="BodyTextIndent"/>
        <w:tabs>
          <w:tab w:val="left" w:pos="0"/>
          <w:tab w:val="right" w:leader="dot" w:pos="2520"/>
          <w:tab w:val="left" w:pos="2880"/>
          <w:tab w:val="right" w:leader="dot" w:pos="5940"/>
          <w:tab w:val="left" w:pos="6300"/>
          <w:tab w:val="right" w:leader="dot" w:pos="9360"/>
        </w:tabs>
        <w:ind w:left="0" w:right="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…..</w:t>
      </w:r>
    </w:p>
    <w:p w:rsidR="004971B4" w:rsidRDefault="004971B4">
      <w:pPr>
        <w:pStyle w:val="BodyTextIndent"/>
        <w:tabs>
          <w:tab w:val="left" w:pos="4320"/>
        </w:tabs>
        <w:ind w:left="0" w:right="20"/>
        <w:rPr>
          <w:rFonts w:ascii="Arial Narrow" w:hAnsi="Arial Narrow"/>
        </w:rPr>
      </w:pPr>
    </w:p>
    <w:p w:rsidR="004971B4" w:rsidRDefault="004971B4">
      <w:pPr>
        <w:shd w:val="pct12" w:color="auto" w:fill="auto"/>
        <w:tabs>
          <w:tab w:val="left" w:pos="5580"/>
        </w:tabs>
        <w:ind w:right="20"/>
        <w:rPr>
          <w:rFonts w:ascii="Arial Narrow" w:hAnsi="Arial Narrow"/>
          <w:i/>
          <w:sz w:val="16"/>
          <w:szCs w:val="16"/>
        </w:rPr>
      </w:pPr>
    </w:p>
    <w:p w:rsidR="004971B4" w:rsidRPr="000D13CF" w:rsidRDefault="004971B4">
      <w:pPr>
        <w:pStyle w:val="BodyTextIndent"/>
        <w:pBdr>
          <w:bottom w:val="double" w:sz="4" w:space="1" w:color="auto"/>
        </w:pBdr>
        <w:ind w:left="0" w:right="20"/>
        <w:rPr>
          <w:rFonts w:ascii="Arial Narrow" w:hAnsi="Arial Narrow"/>
          <w:i/>
          <w:sz w:val="24"/>
          <w:szCs w:val="22"/>
        </w:rPr>
      </w:pPr>
    </w:p>
    <w:p w:rsidR="004971B4" w:rsidRPr="000D13CF" w:rsidRDefault="004971B4" w:rsidP="00603923">
      <w:pPr>
        <w:pStyle w:val="Heading5"/>
        <w:spacing w:before="0" w:after="0"/>
        <w:rPr>
          <w:b w:val="0"/>
          <w:i w:val="0"/>
          <w:sz w:val="14"/>
        </w:rPr>
      </w:pPr>
    </w:p>
    <w:sectPr w:rsidR="004971B4" w:rsidRPr="000D13CF" w:rsidSect="000D13CF">
      <w:footnotePr>
        <w:numRestart w:val="eachPage"/>
      </w:footnotePr>
      <w:type w:val="continuous"/>
      <w:pgSz w:w="11906" w:h="16838" w:code="9"/>
      <w:pgMar w:top="1418" w:right="720" w:bottom="993" w:left="1418" w:header="70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DF" w:rsidRDefault="001D01DF">
      <w:r>
        <w:separator/>
      </w:r>
    </w:p>
  </w:endnote>
  <w:endnote w:type="continuationSeparator" w:id="0">
    <w:p w:rsidR="001D01DF" w:rsidRDefault="001D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C8" w:rsidRDefault="00912EC8" w:rsidP="00912EC8">
    <w:pPr>
      <w:pStyle w:val="Footer"/>
      <w:jc w:val="right"/>
    </w:pPr>
    <w:r>
      <w:rPr>
        <w:rFonts w:ascii="Arial Narrow" w:hAnsi="Arial Narrow"/>
        <w:sz w:val="18"/>
      </w:rPr>
      <w:t>Se</w:t>
    </w:r>
    <w:r>
      <w:rPr>
        <w:rFonts w:ascii="Arial Narrow" w:hAnsi="Arial Narrow"/>
        <w:sz w:val="18"/>
      </w:rPr>
      <w:t>i</w:t>
    </w:r>
    <w:r>
      <w:rPr>
        <w:rFonts w:ascii="Arial Narrow" w:hAnsi="Arial Narrow"/>
        <w:sz w:val="18"/>
      </w:rPr>
      <w:t xml:space="preserve">te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</w:instrText>
    </w:r>
    <w:r>
      <w:rPr>
        <w:rFonts w:ascii="Arial Narrow" w:hAnsi="Arial Narrow"/>
        <w:sz w:val="18"/>
      </w:rPr>
      <w:fldChar w:fldCharType="separate"/>
    </w:r>
    <w:r w:rsidR="00894533">
      <w:rPr>
        <w:rFonts w:ascii="Arial Narrow" w:hAnsi="Arial Narrow"/>
        <w:noProof/>
        <w:sz w:val="18"/>
      </w:rPr>
      <w:t>2</w:t>
    </w:r>
    <w:r>
      <w:rPr>
        <w:rFonts w:ascii="Arial Narrow" w:hAnsi="Arial Narrow"/>
        <w:sz w:val="18"/>
      </w:rPr>
      <w:fldChar w:fldCharType="end"/>
    </w:r>
    <w:r>
      <w:rPr>
        <w:rFonts w:ascii="Arial Narrow" w:hAnsi="Arial Narrow"/>
        <w:sz w:val="18"/>
      </w:rPr>
      <w:t xml:space="preserve"> von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NUMPAGES </w:instrText>
    </w:r>
    <w:r>
      <w:rPr>
        <w:rFonts w:ascii="Arial Narrow" w:hAnsi="Arial Narrow"/>
        <w:sz w:val="18"/>
      </w:rPr>
      <w:fldChar w:fldCharType="separate"/>
    </w:r>
    <w:r w:rsidR="00894533">
      <w:rPr>
        <w:rFonts w:ascii="Arial Narrow" w:hAnsi="Arial Narrow"/>
        <w:noProof/>
        <w:sz w:val="18"/>
      </w:rPr>
      <w:t>4</w:t>
    </w:r>
    <w:r>
      <w:rPr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DF" w:rsidRDefault="001D01DF">
      <w:r>
        <w:separator/>
      </w:r>
    </w:p>
  </w:footnote>
  <w:footnote w:type="continuationSeparator" w:id="0">
    <w:p w:rsidR="001D01DF" w:rsidRDefault="001D01DF">
      <w:r>
        <w:continuationSeparator/>
      </w:r>
    </w:p>
  </w:footnote>
  <w:footnote w:id="1">
    <w:p w:rsidR="00AB6A2F" w:rsidRPr="002A6DE1" w:rsidRDefault="00AB6A2F">
      <w:pPr>
        <w:pStyle w:val="FootnoteText"/>
        <w:rPr>
          <w:rFonts w:ascii="Arial Narrow" w:hAnsi="Arial Narrow"/>
          <w:sz w:val="18"/>
          <w:szCs w:val="18"/>
        </w:rPr>
      </w:pPr>
      <w:r w:rsidRPr="002A6DE1">
        <w:rPr>
          <w:rStyle w:val="FootnoteReference"/>
          <w:rFonts w:ascii="Arial Narrow" w:hAnsi="Arial Narrow"/>
          <w:sz w:val="18"/>
          <w:szCs w:val="18"/>
        </w:rPr>
        <w:footnoteRef/>
      </w:r>
      <w:r w:rsidRPr="002A6DE1">
        <w:rPr>
          <w:rFonts w:ascii="Arial Narrow" w:hAnsi="Arial Narrow"/>
          <w:sz w:val="18"/>
          <w:szCs w:val="18"/>
        </w:rPr>
        <w:t xml:space="preserve"> Anpassung gemäss Beschluss der Kommission B+Q im Detailhandel vom </w:t>
      </w:r>
      <w:r w:rsidR="0020236D" w:rsidRPr="002A6DE1">
        <w:rPr>
          <w:rFonts w:ascii="Arial Narrow" w:hAnsi="Arial Narrow"/>
          <w:sz w:val="18"/>
          <w:szCs w:val="18"/>
        </w:rPr>
        <w:t>10.5.2011</w:t>
      </w:r>
    </w:p>
  </w:footnote>
  <w:footnote w:id="2">
    <w:p w:rsidR="00AB6A2F" w:rsidRPr="002A6DE1" w:rsidRDefault="00AB6A2F">
      <w:pPr>
        <w:pStyle w:val="FootnoteText"/>
        <w:rPr>
          <w:rFonts w:ascii="Arial Narrow" w:hAnsi="Arial Narrow"/>
          <w:sz w:val="18"/>
          <w:szCs w:val="18"/>
        </w:rPr>
      </w:pPr>
      <w:r w:rsidRPr="002A6DE1">
        <w:rPr>
          <w:rStyle w:val="FootnoteReference"/>
          <w:rFonts w:ascii="Arial Narrow" w:hAnsi="Arial Narrow"/>
          <w:sz w:val="18"/>
          <w:szCs w:val="18"/>
        </w:rPr>
        <w:footnoteRef/>
      </w:r>
      <w:r w:rsidRPr="002A6DE1">
        <w:rPr>
          <w:rFonts w:ascii="Arial Narrow" w:hAnsi="Arial Narrow"/>
          <w:sz w:val="18"/>
          <w:szCs w:val="18"/>
        </w:rPr>
        <w:t xml:space="preserve"> Anpassung gemäss Beschluss der Kommission B+Q im Detailhandel vom </w:t>
      </w:r>
      <w:r w:rsidR="0020236D" w:rsidRPr="002A6DE1">
        <w:rPr>
          <w:rFonts w:ascii="Arial Narrow" w:hAnsi="Arial Narrow"/>
          <w:sz w:val="18"/>
          <w:szCs w:val="18"/>
        </w:rPr>
        <w:t>10.5.2011</w:t>
      </w:r>
    </w:p>
  </w:footnote>
  <w:footnote w:id="3">
    <w:p w:rsidR="00AB6A2F" w:rsidRPr="002A6DE1" w:rsidRDefault="00AB6A2F">
      <w:pPr>
        <w:pStyle w:val="FootnoteText"/>
        <w:rPr>
          <w:rFonts w:ascii="Arial Narrow" w:hAnsi="Arial Narrow"/>
          <w:sz w:val="18"/>
          <w:szCs w:val="18"/>
        </w:rPr>
      </w:pPr>
      <w:r w:rsidRPr="002A6DE1">
        <w:rPr>
          <w:rStyle w:val="FootnoteReference"/>
          <w:rFonts w:ascii="Arial Narrow" w:hAnsi="Arial Narrow"/>
          <w:sz w:val="18"/>
          <w:szCs w:val="18"/>
        </w:rPr>
        <w:footnoteRef/>
      </w:r>
      <w:r w:rsidRPr="002A6DE1">
        <w:rPr>
          <w:rFonts w:ascii="Arial Narrow" w:hAnsi="Arial Narrow"/>
          <w:sz w:val="18"/>
          <w:szCs w:val="18"/>
        </w:rPr>
        <w:t xml:space="preserve"> Anpassung gemäss Beschluss der Kommission B+Q im Detailhandel vom </w:t>
      </w:r>
      <w:r w:rsidR="00C40AE3" w:rsidRPr="002A6DE1">
        <w:rPr>
          <w:rFonts w:ascii="Arial Narrow" w:hAnsi="Arial Narrow"/>
          <w:sz w:val="18"/>
          <w:szCs w:val="18"/>
        </w:rPr>
        <w:t>10.</w:t>
      </w:r>
      <w:r w:rsidR="0020236D" w:rsidRPr="002A6DE1">
        <w:rPr>
          <w:rFonts w:ascii="Arial Narrow" w:hAnsi="Arial Narrow"/>
          <w:sz w:val="18"/>
          <w:szCs w:val="18"/>
        </w:rPr>
        <w:t>5.2011</w:t>
      </w:r>
    </w:p>
  </w:footnote>
  <w:footnote w:id="4">
    <w:p w:rsidR="000D13CF" w:rsidRPr="002A6DE1" w:rsidRDefault="000D13CF" w:rsidP="00AB6A2F">
      <w:pPr>
        <w:pStyle w:val="FootnoteText"/>
        <w:rPr>
          <w:rFonts w:ascii="Arial Narrow" w:hAnsi="Arial Narrow"/>
          <w:sz w:val="18"/>
          <w:szCs w:val="18"/>
        </w:rPr>
      </w:pPr>
      <w:r w:rsidRPr="002A6DE1">
        <w:rPr>
          <w:rStyle w:val="FootnoteReference"/>
          <w:rFonts w:ascii="Arial Narrow" w:hAnsi="Arial Narrow"/>
          <w:sz w:val="18"/>
          <w:szCs w:val="18"/>
        </w:rPr>
        <w:footnoteRef/>
      </w:r>
      <w:r w:rsidRPr="002A6DE1">
        <w:rPr>
          <w:rFonts w:ascii="Arial Narrow" w:hAnsi="Arial Narrow"/>
          <w:sz w:val="18"/>
          <w:szCs w:val="18"/>
        </w:rPr>
        <w:t xml:space="preserve"> Anpassung gemäss Beschluss der Kommission B+Q im Detailhandel vom 10.5.2011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2F" w:rsidRDefault="00AB6A2F">
    <w:pPr>
      <w:pStyle w:val="Header"/>
      <w:tabs>
        <w:tab w:val="clear" w:pos="4536"/>
        <w:tab w:val="clear" w:pos="9072"/>
        <w:tab w:val="right" w:pos="9720"/>
      </w:tabs>
      <w:rPr>
        <w:i/>
        <w:iCs/>
        <w:sz w:val="20"/>
        <w:szCs w:val="32"/>
      </w:rPr>
    </w:pPr>
    <w:r>
      <w:rPr>
        <w:rFonts w:ascii="Arial Narrow" w:hAnsi="Arial Narrow"/>
        <w:iCs/>
        <w:sz w:val="20"/>
        <w:szCs w:val="32"/>
      </w:rPr>
      <w:t>08.12.</w:t>
    </w:r>
    <w:r w:rsidRPr="00BE39AA">
      <w:rPr>
        <w:rFonts w:ascii="Arial Narrow" w:hAnsi="Arial Narrow"/>
        <w:iCs/>
        <w:sz w:val="20"/>
        <w:szCs w:val="32"/>
      </w:rPr>
      <w:t>2004/</w:t>
    </w:r>
    <w:r w:rsidR="00C40AE3">
      <w:rPr>
        <w:rFonts w:ascii="Arial Narrow" w:hAnsi="Arial Narrow"/>
        <w:iCs/>
        <w:sz w:val="20"/>
        <w:szCs w:val="32"/>
      </w:rPr>
      <w:t xml:space="preserve">Fassung vom </w:t>
    </w:r>
    <w:r w:rsidRPr="00BE39AA">
      <w:rPr>
        <w:rFonts w:ascii="Arial Narrow" w:hAnsi="Arial Narrow"/>
        <w:iCs/>
        <w:sz w:val="20"/>
        <w:szCs w:val="32"/>
      </w:rPr>
      <w:t>4.7.2011</w:t>
    </w:r>
    <w:r w:rsidR="00DA70A3">
      <w:rPr>
        <w:rFonts w:ascii="Arial Narrow" w:hAnsi="Arial Narrow"/>
        <w:iCs/>
        <w:sz w:val="20"/>
        <w:szCs w:val="32"/>
      </w:rPr>
      <w:t>; in Kraft ab 1. Januar 2012</w:t>
    </w:r>
    <w:r>
      <w:rPr>
        <w:i/>
        <w:iCs/>
        <w:sz w:val="20"/>
        <w:szCs w:val="32"/>
      </w:rPr>
      <w:tab/>
    </w:r>
    <w:r w:rsidR="00894533">
      <w:rPr>
        <w:i/>
        <w:iCs/>
        <w:noProof/>
        <w:sz w:val="20"/>
        <w:szCs w:val="32"/>
      </w:rPr>
      <w:drawing>
        <wp:inline distT="0" distB="0" distL="0" distR="0">
          <wp:extent cx="1190625" cy="438150"/>
          <wp:effectExtent l="0" t="0" r="0" b="0"/>
          <wp:docPr id="1" name="Picture 1" descr="BDS-Logo%20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S-Logo%20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6A2F" w:rsidRDefault="00AB6A2F">
    <w:pPr>
      <w:pStyle w:val="Header"/>
      <w:tabs>
        <w:tab w:val="clear" w:pos="4536"/>
        <w:tab w:val="clear" w:pos="9072"/>
        <w:tab w:val="right" w:pos="972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65F"/>
    <w:multiLevelType w:val="hybridMultilevel"/>
    <w:tmpl w:val="DED07620"/>
    <w:lvl w:ilvl="0" w:tplc="B3DA397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337C"/>
    <w:multiLevelType w:val="hybridMultilevel"/>
    <w:tmpl w:val="181EB56A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4"/>
        </w:tabs>
        <w:ind w:left="12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4"/>
        </w:tabs>
        <w:ind w:left="1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651063CB"/>
    <w:multiLevelType w:val="hybridMultilevel"/>
    <w:tmpl w:val="7CF66E86"/>
    <w:lvl w:ilvl="0" w:tplc="8230CC68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5"/>
    <w:rsid w:val="00083465"/>
    <w:rsid w:val="00090E68"/>
    <w:rsid w:val="00094D40"/>
    <w:rsid w:val="000C5BAA"/>
    <w:rsid w:val="000C6E69"/>
    <w:rsid w:val="000D13CF"/>
    <w:rsid w:val="001060CE"/>
    <w:rsid w:val="001D01DF"/>
    <w:rsid w:val="001D57C9"/>
    <w:rsid w:val="001F1613"/>
    <w:rsid w:val="0020236D"/>
    <w:rsid w:val="00230E76"/>
    <w:rsid w:val="00231267"/>
    <w:rsid w:val="002740A1"/>
    <w:rsid w:val="002A56CA"/>
    <w:rsid w:val="002A6DE1"/>
    <w:rsid w:val="002B1C77"/>
    <w:rsid w:val="002D5295"/>
    <w:rsid w:val="003465CD"/>
    <w:rsid w:val="00377934"/>
    <w:rsid w:val="0039607B"/>
    <w:rsid w:val="003A7F49"/>
    <w:rsid w:val="003D39A5"/>
    <w:rsid w:val="00442AD4"/>
    <w:rsid w:val="00491C18"/>
    <w:rsid w:val="004971B4"/>
    <w:rsid w:val="004E2B70"/>
    <w:rsid w:val="005117C5"/>
    <w:rsid w:val="00530E5F"/>
    <w:rsid w:val="005468D2"/>
    <w:rsid w:val="00603923"/>
    <w:rsid w:val="006101A3"/>
    <w:rsid w:val="006271F9"/>
    <w:rsid w:val="006C2FCC"/>
    <w:rsid w:val="0074117F"/>
    <w:rsid w:val="007B5241"/>
    <w:rsid w:val="007C65ED"/>
    <w:rsid w:val="008049E0"/>
    <w:rsid w:val="008152EB"/>
    <w:rsid w:val="00894533"/>
    <w:rsid w:val="00900E20"/>
    <w:rsid w:val="009017FA"/>
    <w:rsid w:val="00912EC8"/>
    <w:rsid w:val="00940C64"/>
    <w:rsid w:val="009514F6"/>
    <w:rsid w:val="00981687"/>
    <w:rsid w:val="009B692E"/>
    <w:rsid w:val="009D3DDA"/>
    <w:rsid w:val="009E00F4"/>
    <w:rsid w:val="00A33F3D"/>
    <w:rsid w:val="00A37DBE"/>
    <w:rsid w:val="00A4066A"/>
    <w:rsid w:val="00A64F70"/>
    <w:rsid w:val="00A837EF"/>
    <w:rsid w:val="00AB6A2F"/>
    <w:rsid w:val="00B42EE7"/>
    <w:rsid w:val="00B94701"/>
    <w:rsid w:val="00B94747"/>
    <w:rsid w:val="00BA6934"/>
    <w:rsid w:val="00BE11F0"/>
    <w:rsid w:val="00BE39AA"/>
    <w:rsid w:val="00BE443A"/>
    <w:rsid w:val="00C0209A"/>
    <w:rsid w:val="00C40AE3"/>
    <w:rsid w:val="00D40127"/>
    <w:rsid w:val="00DA70A3"/>
    <w:rsid w:val="00DB7F03"/>
    <w:rsid w:val="00DF0A8F"/>
    <w:rsid w:val="00E133B3"/>
    <w:rsid w:val="00E16F3F"/>
    <w:rsid w:val="00E740EC"/>
    <w:rsid w:val="00E9431C"/>
    <w:rsid w:val="00EA2A45"/>
    <w:rsid w:val="00EA6FCC"/>
    <w:rsid w:val="00EC51E3"/>
    <w:rsid w:val="00EC7048"/>
    <w:rsid w:val="00ED4634"/>
    <w:rsid w:val="00EF27D1"/>
    <w:rsid w:val="00EF4F5B"/>
    <w:rsid w:val="00F46D4E"/>
    <w:rsid w:val="00F5748B"/>
    <w:rsid w:val="00F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835025-114D-4397-83EA-6AC5C968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29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360"/>
    </w:pPr>
    <w:rPr>
      <w:rFonts w:cs="Times New Roman"/>
      <w:sz w:val="22"/>
      <w:lang w:eastAsia="en-US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cs="Times New Roman"/>
      <w:sz w:val="20"/>
      <w:szCs w:val="20"/>
      <w:lang w:eastAsia="en-US"/>
    </w:rPr>
  </w:style>
  <w:style w:type="paragraph" w:customStyle="1" w:styleId="a">
    <w:basedOn w:val="Normal"/>
    <w:next w:val="BodyTextIndent"/>
    <w:pPr>
      <w:ind w:left="360"/>
    </w:pPr>
    <w:rPr>
      <w:rFonts w:cs="Times New Roman"/>
      <w:sz w:val="22"/>
      <w:lang w:eastAsia="en-US"/>
    </w:rPr>
  </w:style>
  <w:style w:type="paragraph" w:customStyle="1" w:styleId="a0">
    <w:basedOn w:val="Normal"/>
    <w:next w:val="BodyTextIndent"/>
    <w:rsid w:val="002D5295"/>
    <w:pPr>
      <w:ind w:left="360"/>
    </w:pPr>
    <w:rPr>
      <w:rFonts w:cs="Times New Roman"/>
      <w:sz w:val="22"/>
      <w:lang w:eastAsia="en-US"/>
    </w:rPr>
  </w:style>
  <w:style w:type="character" w:styleId="Hyperlink">
    <w:name w:val="Hyperlink"/>
    <w:basedOn w:val="DefaultParagraphFont"/>
    <w:rsid w:val="004E2B7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E39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39AA"/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7486-A0C2-4F18-90EA-31A420B4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BME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Fred Haenssler</dc:creator>
  <cp:keywords/>
  <dc:description/>
  <cp:lastModifiedBy>gutknecht-informatik</cp:lastModifiedBy>
  <cp:revision>2</cp:revision>
  <cp:lastPrinted>2011-11-28T08:32:00Z</cp:lastPrinted>
  <dcterms:created xsi:type="dcterms:W3CDTF">2017-12-15T14:21:00Z</dcterms:created>
  <dcterms:modified xsi:type="dcterms:W3CDTF">2017-12-15T14:21:00Z</dcterms:modified>
</cp:coreProperties>
</file>